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56B48" w14:textId="6BF196A0" w:rsidR="00185FFB" w:rsidRPr="00A26743" w:rsidRDefault="00464DA8" w:rsidP="00A26743">
      <w:pPr>
        <w:spacing w:line="240" w:lineRule="auto"/>
        <w:jc w:val="center"/>
        <w:rPr>
          <w:rFonts w:cstheme="minorHAnsi"/>
          <w:b/>
          <w:u w:val="single"/>
        </w:rPr>
      </w:pPr>
      <w:r w:rsidRPr="00A26743">
        <w:rPr>
          <w:rFonts w:cstheme="minorHAnsi"/>
          <w:b/>
          <w:u w:val="single"/>
        </w:rPr>
        <w:t xml:space="preserve">PREMIO ABE A LA RESPONSABILIDAD SOCIAL LABORAL </w:t>
      </w:r>
      <w:r w:rsidR="002F5775" w:rsidRPr="00A26743">
        <w:rPr>
          <w:rFonts w:cstheme="minorHAnsi"/>
          <w:b/>
          <w:u w:val="single"/>
        </w:rPr>
        <w:t>201</w:t>
      </w:r>
      <w:r w:rsidR="00D96653" w:rsidRPr="00A26743">
        <w:rPr>
          <w:rFonts w:cstheme="minorHAnsi"/>
          <w:b/>
          <w:u w:val="single"/>
        </w:rPr>
        <w:t>9</w:t>
      </w:r>
    </w:p>
    <w:p w14:paraId="2E2C6080" w14:textId="77777777" w:rsidR="00185FFB" w:rsidRPr="00A26743" w:rsidRDefault="00185FFB" w:rsidP="00A26743">
      <w:pPr>
        <w:spacing w:line="240" w:lineRule="auto"/>
        <w:jc w:val="center"/>
        <w:rPr>
          <w:rFonts w:cstheme="minorHAnsi"/>
          <w:b/>
          <w:u w:val="single"/>
        </w:rPr>
      </w:pPr>
    </w:p>
    <w:p w14:paraId="5355CD38" w14:textId="7A60F78A" w:rsidR="00464DA8" w:rsidRPr="00A26743" w:rsidRDefault="00464DA8" w:rsidP="00A26743">
      <w:pPr>
        <w:spacing w:line="240" w:lineRule="auto"/>
        <w:jc w:val="both"/>
        <w:rPr>
          <w:rFonts w:eastAsia="Times New Roman" w:cstheme="minorHAnsi"/>
          <w:bCs/>
          <w:color w:val="000000" w:themeColor="text1"/>
          <w:lang w:eastAsia="es-PE"/>
        </w:rPr>
      </w:pPr>
      <w:r w:rsidRPr="00A26743">
        <w:rPr>
          <w:rFonts w:eastAsia="Times New Roman" w:cstheme="minorHAnsi"/>
          <w:bCs/>
          <w:lang w:eastAsia="es-PE"/>
        </w:rPr>
        <w:t xml:space="preserve">El </w:t>
      </w:r>
      <w:r w:rsidRPr="00A26743">
        <w:rPr>
          <w:rFonts w:eastAsia="Times New Roman" w:cstheme="minorHAnsi"/>
          <w:b/>
          <w:bCs/>
          <w:lang w:eastAsia="es-PE"/>
        </w:rPr>
        <w:t>Premio ABE a la Responsabilidad Social Laboral</w:t>
      </w:r>
      <w:r w:rsidR="003E5908" w:rsidRPr="00A26743">
        <w:rPr>
          <w:rFonts w:eastAsia="Times New Roman" w:cstheme="minorHAnsi"/>
          <w:b/>
          <w:bCs/>
          <w:lang w:eastAsia="es-PE"/>
        </w:rPr>
        <w:t xml:space="preserve"> (RSL)</w:t>
      </w:r>
      <w:r w:rsidRPr="00A26743">
        <w:rPr>
          <w:rFonts w:eastAsia="Times New Roman" w:cstheme="minorHAnsi"/>
          <w:bCs/>
          <w:lang w:eastAsia="es-PE"/>
        </w:rPr>
        <w:t xml:space="preserve"> es el reconocimiento más importante</w:t>
      </w:r>
      <w:r w:rsidR="001363C8" w:rsidRPr="00A26743">
        <w:rPr>
          <w:rFonts w:eastAsia="Times New Roman" w:cstheme="minorHAnsi"/>
          <w:bCs/>
          <w:lang w:eastAsia="es-PE"/>
        </w:rPr>
        <w:t xml:space="preserve"> a la gestión de recursos humanos en el país</w:t>
      </w:r>
      <w:r w:rsidR="000C5CE1" w:rsidRPr="00A26743">
        <w:rPr>
          <w:rFonts w:eastAsia="Times New Roman" w:cstheme="minorHAnsi"/>
          <w:bCs/>
          <w:color w:val="000000" w:themeColor="text1"/>
          <w:lang w:eastAsia="es-PE"/>
        </w:rPr>
        <w:t>.</w:t>
      </w:r>
      <w:r w:rsidRPr="00A26743">
        <w:rPr>
          <w:rFonts w:eastAsia="Times New Roman" w:cstheme="minorHAnsi"/>
          <w:bCs/>
          <w:color w:val="000000" w:themeColor="text1"/>
          <w:lang w:eastAsia="es-PE"/>
        </w:rPr>
        <w:t xml:space="preserve"> </w:t>
      </w:r>
      <w:r w:rsidR="000C5CE1" w:rsidRPr="00A26743">
        <w:rPr>
          <w:rFonts w:eastAsia="Times New Roman" w:cstheme="minorHAnsi"/>
          <w:bCs/>
          <w:color w:val="000000" w:themeColor="text1"/>
          <w:lang w:eastAsia="es-PE"/>
        </w:rPr>
        <w:t>B</w:t>
      </w:r>
      <w:r w:rsidRPr="00A26743">
        <w:rPr>
          <w:rFonts w:eastAsia="Times New Roman" w:cstheme="minorHAnsi"/>
          <w:bCs/>
          <w:color w:val="000000" w:themeColor="text1"/>
          <w:lang w:eastAsia="es-PE"/>
        </w:rPr>
        <w:t xml:space="preserve">usca premiar los aportes más notables </w:t>
      </w:r>
      <w:r w:rsidR="00421E3A" w:rsidRPr="00A26743">
        <w:rPr>
          <w:rFonts w:eastAsia="Times New Roman" w:cstheme="minorHAnsi"/>
          <w:bCs/>
          <w:lang w:eastAsia="es-PE"/>
        </w:rPr>
        <w:t>de</w:t>
      </w:r>
      <w:r w:rsidR="00421E3A" w:rsidRPr="00A26743">
        <w:rPr>
          <w:rFonts w:eastAsia="Times New Roman" w:cstheme="minorHAnsi"/>
          <w:bCs/>
          <w:color w:val="FF0000"/>
          <w:lang w:eastAsia="es-PE"/>
        </w:rPr>
        <w:t xml:space="preserve"> </w:t>
      </w:r>
      <w:r w:rsidRPr="00A26743">
        <w:rPr>
          <w:rFonts w:eastAsia="Times New Roman" w:cstheme="minorHAnsi"/>
          <w:bCs/>
          <w:color w:val="000000" w:themeColor="text1"/>
          <w:lang w:eastAsia="es-PE"/>
        </w:rPr>
        <w:t xml:space="preserve">buenas prácticas laborales, tomando en consideración el respeto </w:t>
      </w:r>
      <w:r w:rsidR="001363C8" w:rsidRPr="00A26743">
        <w:rPr>
          <w:rFonts w:eastAsia="Times New Roman" w:cstheme="minorHAnsi"/>
          <w:bCs/>
          <w:color w:val="000000" w:themeColor="text1"/>
          <w:lang w:eastAsia="es-PE"/>
        </w:rPr>
        <w:t xml:space="preserve">a </w:t>
      </w:r>
      <w:r w:rsidRPr="00A26743">
        <w:rPr>
          <w:rFonts w:eastAsia="Times New Roman" w:cstheme="minorHAnsi"/>
          <w:bCs/>
          <w:color w:val="000000" w:themeColor="text1"/>
          <w:lang w:eastAsia="es-PE"/>
        </w:rPr>
        <w:t>los trabajadores, la innovación de la práctica,</w:t>
      </w:r>
      <w:r w:rsidR="0020679C" w:rsidRPr="00A26743">
        <w:rPr>
          <w:rFonts w:eastAsia="Times New Roman" w:cstheme="minorHAnsi"/>
          <w:bCs/>
          <w:color w:val="000000" w:themeColor="text1"/>
          <w:lang w:eastAsia="es-PE"/>
        </w:rPr>
        <w:t xml:space="preserve"> el impacto</w:t>
      </w:r>
      <w:r w:rsidRPr="00A26743">
        <w:rPr>
          <w:rFonts w:eastAsia="Times New Roman" w:cstheme="minorHAnsi"/>
          <w:bCs/>
          <w:color w:val="000000" w:themeColor="text1"/>
          <w:lang w:eastAsia="es-PE"/>
        </w:rPr>
        <w:t xml:space="preserve"> </w:t>
      </w:r>
      <w:r w:rsidR="00B04F77" w:rsidRPr="00A26743">
        <w:rPr>
          <w:rFonts w:eastAsia="Times New Roman" w:cstheme="minorHAnsi"/>
          <w:bCs/>
          <w:color w:val="000000" w:themeColor="text1"/>
          <w:lang w:eastAsia="es-PE"/>
        </w:rPr>
        <w:t xml:space="preserve">tanto </w:t>
      </w:r>
      <w:r w:rsidRPr="00A26743">
        <w:rPr>
          <w:rFonts w:eastAsia="Times New Roman" w:cstheme="minorHAnsi"/>
          <w:bCs/>
          <w:color w:val="000000" w:themeColor="text1"/>
          <w:lang w:eastAsia="es-PE"/>
        </w:rPr>
        <w:t>en la empresa</w:t>
      </w:r>
      <w:r w:rsidR="00B04F77" w:rsidRPr="00A26743">
        <w:rPr>
          <w:rFonts w:eastAsia="Times New Roman" w:cstheme="minorHAnsi"/>
          <w:bCs/>
          <w:color w:val="000000" w:themeColor="text1"/>
          <w:lang w:eastAsia="es-PE"/>
        </w:rPr>
        <w:t xml:space="preserve"> como en la sociedad y</w:t>
      </w:r>
      <w:r w:rsidR="0020679C" w:rsidRPr="00A26743">
        <w:rPr>
          <w:rFonts w:eastAsia="Times New Roman" w:cstheme="minorHAnsi"/>
          <w:bCs/>
          <w:color w:val="000000" w:themeColor="text1"/>
          <w:lang w:eastAsia="es-PE"/>
        </w:rPr>
        <w:t xml:space="preserve"> el alcance interno</w:t>
      </w:r>
      <w:r w:rsidRPr="00A26743">
        <w:rPr>
          <w:rFonts w:eastAsia="Times New Roman" w:cstheme="minorHAnsi"/>
          <w:bCs/>
          <w:color w:val="000000" w:themeColor="text1"/>
          <w:lang w:eastAsia="es-PE"/>
        </w:rPr>
        <w:t>. </w:t>
      </w:r>
    </w:p>
    <w:p w14:paraId="1DAEBF5A" w14:textId="27FCF454" w:rsidR="00464DA8" w:rsidRPr="00A26743" w:rsidRDefault="00464DA8" w:rsidP="00A26743">
      <w:pPr>
        <w:spacing w:line="240" w:lineRule="auto"/>
        <w:jc w:val="both"/>
        <w:rPr>
          <w:rFonts w:eastAsia="Times New Roman" w:cstheme="minorHAnsi"/>
          <w:bCs/>
          <w:color w:val="0D0D0D" w:themeColor="text1" w:themeTint="F2"/>
          <w:lang w:eastAsia="es-PE"/>
        </w:rPr>
      </w:pP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Este reconocimiento es una iniciativa de la Asociación de Buenos Empleadores </w:t>
      </w:r>
      <w:r w:rsidR="0007339A"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(ABE) </w:t>
      </w: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>de la Cámara de Comercio Americana del Per</w:t>
      </w:r>
      <w:r w:rsidR="002A4C5A" w:rsidRPr="00A26743">
        <w:rPr>
          <w:rFonts w:eastAsia="Times New Roman" w:cstheme="minorHAnsi"/>
          <w:bCs/>
          <w:color w:val="0D0D0D" w:themeColor="text1" w:themeTint="F2"/>
          <w:lang w:eastAsia="es-PE"/>
        </w:rPr>
        <w:t>ú</w:t>
      </w:r>
      <w:r w:rsidR="000B5BA8" w:rsidRPr="00A26743">
        <w:rPr>
          <w:rFonts w:eastAsia="Times New Roman" w:cstheme="minorHAnsi"/>
          <w:bCs/>
          <w:color w:val="0D0D0D" w:themeColor="text1" w:themeTint="F2"/>
          <w:lang w:eastAsia="es-PE"/>
        </w:rPr>
        <w:t>, AmCham Perú</w:t>
      </w:r>
      <w:r w:rsidR="001363C8" w:rsidRPr="00A26743">
        <w:rPr>
          <w:rFonts w:eastAsia="Times New Roman" w:cstheme="minorHAnsi"/>
          <w:bCs/>
          <w:color w:val="0D0D0D" w:themeColor="text1" w:themeTint="F2"/>
          <w:lang w:eastAsia="es-PE"/>
        </w:rPr>
        <w:t>.</w:t>
      </w: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 </w:t>
      </w:r>
      <w:r w:rsidR="001363C8"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ABE está </w:t>
      </w: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conformada por empresas </w:t>
      </w:r>
      <w:r w:rsidR="000C5CE1"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que han </w:t>
      </w:r>
      <w:r w:rsidR="002A4C5A" w:rsidRPr="00A26743">
        <w:rPr>
          <w:rFonts w:eastAsia="Times New Roman" w:cstheme="minorHAnsi"/>
          <w:bCs/>
          <w:color w:val="0D0D0D" w:themeColor="text1" w:themeTint="F2"/>
          <w:lang w:eastAsia="es-PE"/>
        </w:rPr>
        <w:t>adoptado</w:t>
      </w: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 la Responsabilidad Social Laboral como una herramienta estratégica de gestión</w:t>
      </w:r>
      <w:r w:rsidR="000C5CE1" w:rsidRPr="00A26743">
        <w:rPr>
          <w:rFonts w:eastAsia="Times New Roman" w:cstheme="minorHAnsi"/>
          <w:bCs/>
          <w:color w:val="0D0D0D" w:themeColor="text1" w:themeTint="F2"/>
          <w:lang w:eastAsia="es-PE"/>
        </w:rPr>
        <w:t>, comprometiéndose a que sus proveedores también lo hagan</w:t>
      </w: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. </w:t>
      </w:r>
    </w:p>
    <w:p w14:paraId="53EFA9A6" w14:textId="3B18EDFF" w:rsidR="00464DA8" w:rsidRPr="00A26743" w:rsidRDefault="00CD0111" w:rsidP="00A26743">
      <w:pPr>
        <w:spacing w:line="240" w:lineRule="auto"/>
        <w:jc w:val="both"/>
        <w:rPr>
          <w:rFonts w:cstheme="minorHAnsi"/>
          <w:b/>
          <w:color w:val="0D0D0D" w:themeColor="text1" w:themeTint="F2"/>
          <w:u w:val="single"/>
        </w:rPr>
      </w:pP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Es así como </w:t>
      </w:r>
      <w:r w:rsidR="00464DA8"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ABE </w:t>
      </w: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organiza </w:t>
      </w:r>
      <w:r w:rsidR="000C5CE1" w:rsidRPr="00A26743">
        <w:rPr>
          <w:rFonts w:eastAsia="Times New Roman" w:cstheme="minorHAnsi"/>
          <w:bCs/>
          <w:color w:val="0D0D0D" w:themeColor="text1" w:themeTint="F2"/>
          <w:lang w:eastAsia="es-PE"/>
        </w:rPr>
        <w:t>e</w:t>
      </w:r>
      <w:r w:rsidR="00464DA8"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sta </w:t>
      </w:r>
      <w:r w:rsidR="00D96653"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sexta </w:t>
      </w: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edición del premio </w:t>
      </w:r>
      <w:r w:rsidR="00464DA8"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con la seguridad que al celebrar y reconocer en forma pública los logros de las empresas y sus aportes </w:t>
      </w:r>
      <w:r w:rsidR="000C5CE1" w:rsidRPr="00A26743">
        <w:rPr>
          <w:rFonts w:eastAsia="Times New Roman" w:cstheme="minorHAnsi"/>
          <w:bCs/>
          <w:color w:val="0D0D0D" w:themeColor="text1" w:themeTint="F2"/>
          <w:lang w:eastAsia="es-PE"/>
        </w:rPr>
        <w:t>al país</w:t>
      </w:r>
      <w:r w:rsidR="00464DA8" w:rsidRPr="00A26743">
        <w:rPr>
          <w:rFonts w:eastAsia="Times New Roman" w:cstheme="minorHAnsi"/>
          <w:bCs/>
          <w:color w:val="0D0D0D" w:themeColor="text1" w:themeTint="F2"/>
          <w:lang w:eastAsia="es-PE"/>
        </w:rPr>
        <w:t>, est</w:t>
      </w:r>
      <w:r w:rsidR="000C5CE1" w:rsidRPr="00A26743">
        <w:rPr>
          <w:rFonts w:eastAsia="Times New Roman" w:cstheme="minorHAnsi"/>
          <w:bCs/>
          <w:color w:val="0D0D0D" w:themeColor="text1" w:themeTint="F2"/>
          <w:lang w:eastAsia="es-PE"/>
        </w:rPr>
        <w:t>á</w:t>
      </w:r>
      <w:r w:rsidR="00464DA8"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 contribuyendo con el respeto a los trabajadores.</w:t>
      </w:r>
    </w:p>
    <w:p w14:paraId="2C4C29DC" w14:textId="6588A7F6" w:rsidR="00464DA8" w:rsidRPr="00A26743" w:rsidRDefault="00464DA8" w:rsidP="00A26743">
      <w:pPr>
        <w:spacing w:line="240" w:lineRule="auto"/>
        <w:jc w:val="both"/>
        <w:rPr>
          <w:rFonts w:cstheme="minorHAnsi"/>
          <w:b/>
          <w:color w:val="0D0D0D" w:themeColor="text1" w:themeTint="F2"/>
          <w:u w:val="single"/>
        </w:rPr>
      </w:pPr>
      <w:r w:rsidRPr="00A26743">
        <w:rPr>
          <w:rFonts w:cstheme="minorHAnsi"/>
          <w:b/>
          <w:color w:val="0D0D0D" w:themeColor="text1" w:themeTint="F2"/>
          <w:u w:val="single"/>
        </w:rPr>
        <w:t>OBJETIVO</w:t>
      </w:r>
      <w:r w:rsidR="00A03436" w:rsidRPr="00A26743">
        <w:rPr>
          <w:rFonts w:cstheme="minorHAnsi"/>
          <w:b/>
          <w:color w:val="0D0D0D" w:themeColor="text1" w:themeTint="F2"/>
          <w:u w:val="single"/>
        </w:rPr>
        <w:t>S</w:t>
      </w:r>
      <w:r w:rsidRPr="00A26743">
        <w:rPr>
          <w:rFonts w:cstheme="minorHAnsi"/>
          <w:b/>
          <w:color w:val="0D0D0D" w:themeColor="text1" w:themeTint="F2"/>
          <w:u w:val="single"/>
        </w:rPr>
        <w:t xml:space="preserve"> DEL PREMIO</w:t>
      </w:r>
    </w:p>
    <w:p w14:paraId="00EEADA0" w14:textId="7BE236E5" w:rsidR="00464DA8" w:rsidRPr="00A26743" w:rsidRDefault="0007339A" w:rsidP="00A2674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D0D0D" w:themeColor="text1" w:themeTint="F2"/>
          <w:lang w:eastAsia="es-PE"/>
        </w:rPr>
      </w:pP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El Premio </w:t>
      </w:r>
      <w:r w:rsidR="00464DA8"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ABE </w:t>
      </w:r>
      <w:r w:rsidR="002A4C5A"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a la Responsabilidad Social Laboral </w:t>
      </w:r>
      <w:r w:rsidR="00464DA8" w:rsidRPr="00A26743">
        <w:rPr>
          <w:rFonts w:eastAsia="Times New Roman" w:cstheme="minorHAnsi"/>
          <w:bCs/>
          <w:color w:val="0D0D0D" w:themeColor="text1" w:themeTint="F2"/>
          <w:lang w:eastAsia="es-PE"/>
        </w:rPr>
        <w:t>busca reconocer y difundir las prácticas laborales más destacadas y dar relieve a los modelos de gestión más importantes de las empresas participantes, presentándolas como patrones de excelencia. De esta manera</w:t>
      </w: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>,</w:t>
      </w:r>
      <w:r w:rsidR="00464DA8"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 se </w:t>
      </w: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busca </w:t>
      </w:r>
      <w:r w:rsidR="00464DA8" w:rsidRPr="00A26743">
        <w:rPr>
          <w:rFonts w:eastAsia="Times New Roman" w:cstheme="minorHAnsi"/>
          <w:bCs/>
          <w:color w:val="0D0D0D" w:themeColor="text1" w:themeTint="F2"/>
          <w:lang w:eastAsia="es-PE"/>
        </w:rPr>
        <w:t>reconoce</w:t>
      </w: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>r</w:t>
      </w:r>
      <w:r w:rsidR="00464DA8"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 el mérito y liderazgo de empresas que </w:t>
      </w: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se </w:t>
      </w:r>
      <w:r w:rsidR="00464DA8"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constituyen </w:t>
      </w: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en </w:t>
      </w:r>
      <w:r w:rsidR="00464DA8" w:rsidRPr="00A26743">
        <w:rPr>
          <w:rFonts w:eastAsia="Times New Roman" w:cstheme="minorHAnsi"/>
          <w:bCs/>
          <w:color w:val="0D0D0D" w:themeColor="text1" w:themeTint="F2"/>
          <w:lang w:eastAsia="es-PE"/>
        </w:rPr>
        <w:t>un modelo a seguir</w:t>
      </w:r>
      <w:r w:rsidRPr="00A26743">
        <w:rPr>
          <w:rFonts w:eastAsia="Times New Roman" w:cstheme="minorHAnsi"/>
          <w:bCs/>
          <w:color w:val="0D0D0D" w:themeColor="text1" w:themeTint="F2"/>
          <w:lang w:eastAsia="es-PE"/>
        </w:rPr>
        <w:t xml:space="preserve">. Finalmente, </w:t>
      </w:r>
      <w:r w:rsidR="003E5069" w:rsidRPr="00A26743">
        <w:rPr>
          <w:rFonts w:eastAsia="Times New Roman" w:cstheme="minorHAnsi"/>
          <w:bCs/>
          <w:color w:val="0D0D0D" w:themeColor="text1" w:themeTint="F2"/>
          <w:lang w:eastAsia="es-PE"/>
        </w:rPr>
        <w:t>i</w:t>
      </w:r>
      <w:r w:rsidR="00464DA8" w:rsidRPr="00A26743">
        <w:rPr>
          <w:rFonts w:eastAsia="Times New Roman" w:cstheme="minorHAnsi"/>
          <w:bCs/>
          <w:color w:val="0D0D0D" w:themeColor="text1" w:themeTint="F2"/>
          <w:lang w:eastAsia="es-PE"/>
        </w:rPr>
        <w:t>ncentiva a que otras organizaciones mejoren constantemente sus prácticas laborales, por la adopción de estos buenos ejemplos.</w:t>
      </w:r>
    </w:p>
    <w:p w14:paraId="4DEF175C" w14:textId="77777777" w:rsidR="00464DA8" w:rsidRPr="00A26743" w:rsidRDefault="00464DA8" w:rsidP="00A26743">
      <w:pPr>
        <w:spacing w:line="240" w:lineRule="auto"/>
        <w:jc w:val="both"/>
        <w:rPr>
          <w:rFonts w:cstheme="minorHAnsi"/>
          <w:b/>
          <w:color w:val="0D0D0D" w:themeColor="text1" w:themeTint="F2"/>
          <w:u w:val="single"/>
        </w:rPr>
      </w:pPr>
      <w:r w:rsidRPr="00A26743">
        <w:rPr>
          <w:rFonts w:cstheme="minorHAnsi"/>
          <w:b/>
          <w:color w:val="0D0D0D" w:themeColor="text1" w:themeTint="F2"/>
          <w:u w:val="single"/>
        </w:rPr>
        <w:t>REQUISITOS GENERALES PARA POSTULAR</w:t>
      </w:r>
    </w:p>
    <w:p w14:paraId="685FF771" w14:textId="2ACBDDE4" w:rsidR="00464DA8" w:rsidRPr="00A26743" w:rsidRDefault="00464DA8" w:rsidP="00A26743">
      <w:pPr>
        <w:pStyle w:val="espacio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A26743">
        <w:rPr>
          <w:rFonts w:asciiTheme="minorHAnsi" w:hAnsiTheme="minorHAnsi" w:cstheme="minorHAnsi"/>
          <w:color w:val="0D0D0D" w:themeColor="text1" w:themeTint="F2"/>
          <w:sz w:val="22"/>
          <w:szCs w:val="22"/>
          <w:lang w:val="es-PE"/>
        </w:rPr>
        <w:t>El concurso está abierto a tod</w:t>
      </w:r>
      <w:r w:rsidR="000E2000" w:rsidRPr="00A26743">
        <w:rPr>
          <w:rFonts w:asciiTheme="minorHAnsi" w:hAnsiTheme="minorHAnsi" w:cstheme="minorHAnsi"/>
          <w:color w:val="0D0D0D" w:themeColor="text1" w:themeTint="F2"/>
          <w:sz w:val="22"/>
          <w:szCs w:val="22"/>
          <w:lang w:val="es-PE"/>
        </w:rPr>
        <w:t>as las</w:t>
      </w:r>
      <w:r w:rsidRPr="00A26743">
        <w:rPr>
          <w:rFonts w:asciiTheme="minorHAnsi" w:hAnsiTheme="minorHAnsi" w:cstheme="minorHAnsi"/>
          <w:color w:val="0D0D0D" w:themeColor="text1" w:themeTint="F2"/>
          <w:sz w:val="22"/>
          <w:szCs w:val="22"/>
          <w:lang w:val="es-PE"/>
        </w:rPr>
        <w:t xml:space="preserve"> empresa</w:t>
      </w:r>
      <w:r w:rsidR="00A03436" w:rsidRPr="00A26743">
        <w:rPr>
          <w:rFonts w:asciiTheme="minorHAnsi" w:hAnsiTheme="minorHAnsi" w:cstheme="minorHAnsi"/>
          <w:color w:val="0D0D0D" w:themeColor="text1" w:themeTint="F2"/>
          <w:sz w:val="22"/>
          <w:szCs w:val="22"/>
          <w:lang w:val="es-PE"/>
        </w:rPr>
        <w:t>s</w:t>
      </w:r>
      <w:r w:rsidRPr="00A26743">
        <w:rPr>
          <w:rFonts w:asciiTheme="minorHAnsi" w:hAnsiTheme="minorHAnsi" w:cstheme="minorHAnsi"/>
          <w:color w:val="0D0D0D" w:themeColor="text1" w:themeTint="F2"/>
          <w:sz w:val="22"/>
          <w:szCs w:val="22"/>
          <w:lang w:val="es-PE"/>
        </w:rPr>
        <w:t xml:space="preserve"> o instituci</w:t>
      </w:r>
      <w:r w:rsidR="000E2000" w:rsidRPr="00A26743">
        <w:rPr>
          <w:rFonts w:asciiTheme="minorHAnsi" w:hAnsiTheme="minorHAnsi" w:cstheme="minorHAnsi"/>
          <w:color w:val="0D0D0D" w:themeColor="text1" w:themeTint="F2"/>
          <w:sz w:val="22"/>
          <w:szCs w:val="22"/>
          <w:lang w:val="es-PE"/>
        </w:rPr>
        <w:t>ones</w:t>
      </w:r>
      <w:r w:rsidRPr="00A26743">
        <w:rPr>
          <w:rFonts w:asciiTheme="minorHAnsi" w:hAnsiTheme="minorHAnsi" w:cstheme="minorHAnsi"/>
          <w:color w:val="0D0D0D" w:themeColor="text1" w:themeTint="F2"/>
          <w:sz w:val="22"/>
          <w:szCs w:val="22"/>
          <w:lang w:val="es-PE"/>
        </w:rPr>
        <w:t xml:space="preserve"> legalmente constituida</w:t>
      </w:r>
      <w:r w:rsidR="000E2000" w:rsidRPr="00A26743">
        <w:rPr>
          <w:rFonts w:asciiTheme="minorHAnsi" w:hAnsiTheme="minorHAnsi" w:cstheme="minorHAnsi"/>
          <w:color w:val="0D0D0D" w:themeColor="text1" w:themeTint="F2"/>
          <w:sz w:val="22"/>
          <w:szCs w:val="22"/>
          <w:lang w:val="es-PE"/>
        </w:rPr>
        <w:t xml:space="preserve">s </w:t>
      </w:r>
      <w:r w:rsidR="000E2000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en el Perú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</w:t>
      </w:r>
      <w:r w:rsidR="00B15280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que cumplan con las exigencias laborales</w:t>
      </w:r>
      <w:r w:rsidR="0020679C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que establece</w:t>
      </w:r>
      <w:r w:rsidR="00B15280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20679C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la</w:t>
      </w:r>
      <w:r w:rsidR="00531559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ley,</w:t>
      </w:r>
      <w:r w:rsidR="00B15280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con los requisitos generales del </w:t>
      </w:r>
      <w:r w:rsidR="0020679C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concurso y los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requisitos específicos de cada categoría. </w:t>
      </w:r>
      <w:r w:rsidRPr="00A26743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No se requiere estar previamente certificado </w:t>
      </w:r>
      <w:r w:rsidR="000B5BA8" w:rsidRPr="00A26743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por</w:t>
      </w:r>
      <w:r w:rsidR="00832FB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 </w:t>
      </w:r>
      <w:r w:rsidRPr="00A26743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ABE, ni pertenecer a la Cámara de Comercio Americana </w:t>
      </w:r>
      <w:r w:rsidR="00D659F5" w:rsidRPr="00A26743">
        <w:rPr>
          <w:rFonts w:asciiTheme="minorHAnsi" w:hAnsiTheme="minorHAnsi" w:cstheme="minorHAnsi"/>
          <w:b/>
          <w:sz w:val="22"/>
          <w:szCs w:val="22"/>
          <w:lang w:val="es-PE"/>
        </w:rPr>
        <w:t xml:space="preserve">del </w:t>
      </w:r>
      <w:r w:rsidR="00CB203A" w:rsidRPr="00A26743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Perú,</w:t>
      </w:r>
      <w:r w:rsidR="00832FB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 </w:t>
      </w:r>
      <w:r w:rsidR="000B5BA8" w:rsidRPr="00A26743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AmCham</w:t>
      </w:r>
      <w:r w:rsidR="00832FB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 Perú</w:t>
      </w:r>
      <w:r w:rsidR="00534120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. </w:t>
      </w:r>
    </w:p>
    <w:p w14:paraId="44A48DC8" w14:textId="77777777" w:rsidR="000E2000" w:rsidRPr="00A26743" w:rsidRDefault="000E2000" w:rsidP="00A26743">
      <w:pPr>
        <w:pStyle w:val="espaci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La empresa postulante deberá cumplir con lo siguiente</w:t>
      </w:r>
      <w:r w:rsidR="00093459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por cada categoría en la que participe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:</w:t>
      </w:r>
    </w:p>
    <w:p w14:paraId="67CA0874" w14:textId="498A50CA" w:rsidR="00464DA8" w:rsidRPr="00A26743" w:rsidRDefault="00464DA8" w:rsidP="00A26743">
      <w:pPr>
        <w:pStyle w:val="espacio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Presentar </w:t>
      </w:r>
      <w:r w:rsidR="00093459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la ficha de inscripción con la información requerida</w:t>
      </w:r>
      <w:r w:rsidR="00531559" w:rsidRPr="00A26743">
        <w:rPr>
          <w:rFonts w:asciiTheme="minorHAnsi" w:hAnsiTheme="minorHAnsi" w:cstheme="minorHAnsi"/>
          <w:sz w:val="22"/>
          <w:szCs w:val="22"/>
          <w:lang w:val="es-PE"/>
        </w:rPr>
        <w:t>,</w:t>
      </w:r>
      <w:r w:rsidR="00093459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que incluye 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una declaración jurada de aceptación de las bases.</w:t>
      </w:r>
    </w:p>
    <w:p w14:paraId="4CB349E5" w14:textId="237BD1D4" w:rsidR="00464DA8" w:rsidRPr="00A26743" w:rsidRDefault="00464DA8" w:rsidP="00A26743">
      <w:pPr>
        <w:pStyle w:val="espacio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Realizar el pago de </w:t>
      </w:r>
      <w:r w:rsidR="000B103C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inscripción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acuerdo </w:t>
      </w:r>
      <w:r w:rsidR="001D3BB5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al tamaño de la empresa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.</w:t>
      </w:r>
    </w:p>
    <w:p w14:paraId="1526A46B" w14:textId="13C698D9" w:rsidR="00464DA8" w:rsidRPr="00A26743" w:rsidRDefault="001D3BB5" w:rsidP="00A26743">
      <w:pPr>
        <w:pStyle w:val="espacio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Suministrar </w:t>
      </w:r>
      <w:r w:rsidR="002A4C5A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la </w:t>
      </w:r>
      <w:r w:rsidR="00464DA8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información, documentación y anexos pertinentes</w:t>
      </w:r>
      <w:r w:rsidR="000E2000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 práctica laboral que presenta</w:t>
      </w:r>
      <w:r w:rsidR="00464DA8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en el plazo especificado y utilizando los formatos establecidos. </w:t>
      </w:r>
    </w:p>
    <w:p w14:paraId="3ADCAA35" w14:textId="504E4745" w:rsidR="00CB7E58" w:rsidRPr="00A26743" w:rsidRDefault="00464DA8" w:rsidP="00A26743">
      <w:pPr>
        <w:pStyle w:val="espacio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Respeto a las decisiones del Jurado.</w:t>
      </w:r>
    </w:p>
    <w:p w14:paraId="1D81BCD7" w14:textId="58E5869D" w:rsidR="00DC1399" w:rsidRPr="00A26743" w:rsidRDefault="00464DA8" w:rsidP="00A26743">
      <w:pPr>
        <w:pStyle w:val="espacio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La información </w:t>
      </w:r>
      <w:r w:rsidR="001D3BB5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suministrada 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por </w:t>
      </w:r>
      <w:r w:rsidR="00093459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las empresas se considerará como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confidencial y será evaluada únicamente por el Jurado. Sin embargo, podr</w:t>
      </w:r>
      <w:r w:rsidR="00542D34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ía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ser usada posteriormente con fines </w:t>
      </w:r>
      <w:r w:rsidR="00173DDC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de difusión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previa </w:t>
      </w:r>
      <w:r w:rsidR="001D3BB5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coordinación con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la empresa participante</w:t>
      </w:r>
      <w:r w:rsidR="001D3BB5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para que sea presentada por la persona autorizada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.</w:t>
      </w:r>
    </w:p>
    <w:p w14:paraId="07825B56" w14:textId="77777777" w:rsidR="00A26743" w:rsidRDefault="00A26743" w:rsidP="00A26743">
      <w:pPr>
        <w:pStyle w:val="espacio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14:paraId="32F849EA" w14:textId="7D6785BB" w:rsidR="00464DA8" w:rsidRPr="00A26743" w:rsidRDefault="00464DA8" w:rsidP="00A26743">
      <w:pPr>
        <w:pStyle w:val="espacio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lastRenderedPageBreak/>
        <w:t xml:space="preserve">Se deberá inscribir cada caso </w:t>
      </w:r>
      <w:r w:rsidR="00CB7E58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independientemente</w:t>
      </w: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. </w:t>
      </w:r>
    </w:p>
    <w:p w14:paraId="7A386115" w14:textId="193688A0" w:rsidR="00464DA8" w:rsidRPr="00A26743" w:rsidRDefault="00727AD3" w:rsidP="00A26743">
      <w:pPr>
        <w:pStyle w:val="espacio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>Se publicarán sólo</w:t>
      </w:r>
      <w:r w:rsidR="00464DA8" w:rsidRPr="00A26743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los nombres de las empresas que resulten finalistas.</w:t>
      </w:r>
    </w:p>
    <w:p w14:paraId="12AD2CFD" w14:textId="77777777" w:rsidR="00C27B66" w:rsidRPr="00A26743" w:rsidRDefault="00C27B66" w:rsidP="00A26743">
      <w:pPr>
        <w:pStyle w:val="espacio"/>
        <w:jc w:val="both"/>
        <w:rPr>
          <w:rStyle w:val="Textoennegrita"/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A26743">
        <w:rPr>
          <w:rStyle w:val="Textoennegrita"/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El Comité organizador pasará solamente los casos que hayan sido presentados con toda la información requerida dentro de los plazos establecidos. De no ser así, </w:t>
      </w:r>
      <w:r w:rsidRPr="00A26743">
        <w:rPr>
          <w:rStyle w:val="Textoennegrita"/>
          <w:rFonts w:asciiTheme="minorHAnsi" w:hAnsiTheme="minorHAnsi" w:cstheme="minorHAnsi"/>
          <w:sz w:val="22"/>
          <w:szCs w:val="22"/>
          <w:lang w:val="es-PE"/>
        </w:rPr>
        <w:t>tendrá la potestad de solicitar la subsanación de la falta en un plazo no mayor de 3 días, pasado ese plazo podrá descalificarlos,</w:t>
      </w:r>
      <w:r w:rsidRPr="00A26743">
        <w:rPr>
          <w:rStyle w:val="Textoennegrita"/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lo que será comunicado oportunamente al postulante y no conllevará la devolución del pago de inscripción. </w:t>
      </w:r>
    </w:p>
    <w:p w14:paraId="18A3B2A4" w14:textId="77777777" w:rsidR="00C27B66" w:rsidRPr="00A26743" w:rsidRDefault="00C27B66" w:rsidP="00A26743">
      <w:pPr>
        <w:pStyle w:val="espacio"/>
        <w:jc w:val="both"/>
        <w:rPr>
          <w:rStyle w:val="Textoennegrita"/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A26743">
        <w:rPr>
          <w:rStyle w:val="Textoennegrita"/>
          <w:rFonts w:asciiTheme="minorHAnsi" w:hAnsiTheme="minorHAnsi" w:cstheme="minorHAnsi"/>
          <w:color w:val="000000"/>
          <w:sz w:val="22"/>
          <w:szCs w:val="22"/>
          <w:lang w:val="es-PE"/>
        </w:rPr>
        <w:t>Los casos que sean seleccionados como finalistas podrán ser auditados antes de pasar al Jurado Final.</w:t>
      </w:r>
    </w:p>
    <w:p w14:paraId="5B08F10D" w14:textId="77777777" w:rsidR="00C27B66" w:rsidRPr="00A26743" w:rsidRDefault="00C27B66" w:rsidP="00A26743">
      <w:pPr>
        <w:pStyle w:val="espacio"/>
        <w:jc w:val="both"/>
        <w:rPr>
          <w:rStyle w:val="Textoennegrita"/>
          <w:rFonts w:asciiTheme="minorHAnsi" w:hAnsiTheme="minorHAnsi" w:cstheme="minorHAnsi"/>
          <w:sz w:val="22"/>
          <w:szCs w:val="22"/>
          <w:lang w:val="es-PE"/>
        </w:rPr>
      </w:pPr>
      <w:r w:rsidRPr="00A26743">
        <w:rPr>
          <w:rStyle w:val="Textoennegrita"/>
          <w:rFonts w:asciiTheme="minorHAnsi" w:hAnsiTheme="minorHAnsi" w:cstheme="minorHAnsi"/>
          <w:sz w:val="22"/>
          <w:szCs w:val="22"/>
          <w:lang w:val="es-PE"/>
        </w:rPr>
        <w:t>Las categorías que cuenten con menos de 3 casos postulados serán declaradas desiertas y se procederá al reintegro del pago de derechos de participación.</w:t>
      </w:r>
    </w:p>
    <w:p w14:paraId="011477C3" w14:textId="77777777" w:rsidR="00C27B66" w:rsidRPr="00A26743" w:rsidRDefault="00C27B66" w:rsidP="00A26743">
      <w:pPr>
        <w:pStyle w:val="espaci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PE"/>
        </w:rPr>
      </w:pPr>
      <w:r w:rsidRPr="00A26743">
        <w:rPr>
          <w:rStyle w:val="Textoennegrita"/>
          <w:rFonts w:asciiTheme="minorHAnsi" w:hAnsiTheme="minorHAnsi" w:cstheme="minorHAnsi"/>
          <w:color w:val="000000"/>
          <w:sz w:val="22"/>
          <w:szCs w:val="22"/>
          <w:lang w:val="es-PE"/>
        </w:rPr>
        <w:t>Cualquier aspecto o duda no contemplada en estas bases será resuelto, sin apelación, por el Comité Organizador.</w:t>
      </w:r>
    </w:p>
    <w:p w14:paraId="1E49541C" w14:textId="77777777" w:rsidR="00C27B66" w:rsidRPr="00A26743" w:rsidRDefault="00C27B66" w:rsidP="00A2674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749AA41E" w14:textId="5CAAC4B6" w:rsidR="00496D6B" w:rsidRPr="00A26743" w:rsidRDefault="00464DA8" w:rsidP="00A2674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A26743">
        <w:rPr>
          <w:rFonts w:eastAsia="Times New Roman" w:cstheme="minorHAnsi"/>
          <w:b/>
          <w:bCs/>
          <w:color w:val="000000"/>
          <w:u w:val="single"/>
        </w:rPr>
        <w:t>JURADOS DEL CONCURSO</w:t>
      </w:r>
      <w:r w:rsidR="00C325E8" w:rsidRPr="00A26743">
        <w:rPr>
          <w:rFonts w:eastAsia="Times New Roman" w:cstheme="minorHAnsi"/>
          <w:b/>
          <w:bCs/>
          <w:color w:val="000000"/>
          <w:u w:val="single"/>
        </w:rPr>
        <w:t xml:space="preserve"> </w:t>
      </w:r>
    </w:p>
    <w:p w14:paraId="31889C0F" w14:textId="6B970B4E" w:rsidR="00464DA8" w:rsidRPr="00A26743" w:rsidRDefault="008E7DCB" w:rsidP="00A2674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26743">
        <w:rPr>
          <w:rFonts w:eastAsia="Times New Roman" w:cstheme="minorHAnsi"/>
        </w:rPr>
        <w:t>Los j</w:t>
      </w:r>
      <w:r w:rsidR="00464DA8" w:rsidRPr="00A26743">
        <w:rPr>
          <w:rFonts w:eastAsia="Times New Roman" w:cstheme="minorHAnsi"/>
        </w:rPr>
        <w:t>urado</w:t>
      </w:r>
      <w:r w:rsidRPr="00A26743">
        <w:rPr>
          <w:rFonts w:eastAsia="Times New Roman" w:cstheme="minorHAnsi"/>
        </w:rPr>
        <w:t>s</w:t>
      </w:r>
      <w:r w:rsidR="00464DA8" w:rsidRPr="00A26743">
        <w:rPr>
          <w:rFonts w:eastAsia="Times New Roman" w:cstheme="minorHAnsi"/>
        </w:rPr>
        <w:t xml:space="preserve"> del concurso estará</w:t>
      </w:r>
      <w:r w:rsidRPr="00A26743">
        <w:rPr>
          <w:rFonts w:eastAsia="Times New Roman" w:cstheme="minorHAnsi"/>
        </w:rPr>
        <w:t>n</w:t>
      </w:r>
      <w:r w:rsidR="00464DA8" w:rsidRPr="00A26743">
        <w:rPr>
          <w:rFonts w:eastAsia="Times New Roman" w:cstheme="minorHAnsi"/>
        </w:rPr>
        <w:t xml:space="preserve"> </w:t>
      </w:r>
      <w:r w:rsidRPr="00A26743">
        <w:rPr>
          <w:rFonts w:eastAsia="Times New Roman" w:cstheme="minorHAnsi"/>
        </w:rPr>
        <w:t xml:space="preserve">conformados </w:t>
      </w:r>
      <w:r w:rsidR="00464DA8" w:rsidRPr="00A26743">
        <w:rPr>
          <w:rFonts w:eastAsia="Times New Roman" w:cstheme="minorHAnsi"/>
        </w:rPr>
        <w:t>por un grupo amplio de profesionales designados en virtud de su experiencia y trayectoria en el campo empresarial.</w:t>
      </w:r>
    </w:p>
    <w:p w14:paraId="60D7B088" w14:textId="692C82C2" w:rsidR="00464DA8" w:rsidRPr="00A26743" w:rsidRDefault="008E7DCB" w:rsidP="00A2674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26743">
        <w:rPr>
          <w:rFonts w:eastAsia="Times New Roman" w:cstheme="minorHAnsi"/>
        </w:rPr>
        <w:t xml:space="preserve">Existen </w:t>
      </w:r>
      <w:r w:rsidR="00464DA8" w:rsidRPr="00A26743">
        <w:rPr>
          <w:rFonts w:eastAsia="Times New Roman" w:cstheme="minorHAnsi"/>
        </w:rPr>
        <w:t>dos instancias de evaluación:</w:t>
      </w:r>
    </w:p>
    <w:p w14:paraId="4D9C3D61" w14:textId="1D77FEE2" w:rsidR="00464DA8" w:rsidRPr="00A26743" w:rsidRDefault="00464DA8" w:rsidP="00A26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color w:val="000000"/>
        </w:rPr>
      </w:pPr>
      <w:r w:rsidRPr="00A26743">
        <w:rPr>
          <w:rFonts w:eastAsia="Times New Roman" w:cstheme="minorHAnsi"/>
          <w:b/>
          <w:i/>
          <w:color w:val="000000"/>
        </w:rPr>
        <w:t xml:space="preserve">Jurado de </w:t>
      </w:r>
      <w:r w:rsidR="009D7022" w:rsidRPr="00A26743">
        <w:rPr>
          <w:rFonts w:eastAsia="Times New Roman" w:cstheme="minorHAnsi"/>
          <w:b/>
          <w:i/>
          <w:color w:val="000000"/>
        </w:rPr>
        <w:t>Expertos</w:t>
      </w:r>
      <w:r w:rsidR="009D7022" w:rsidRPr="00A26743">
        <w:rPr>
          <w:rFonts w:eastAsia="Times New Roman" w:cstheme="minorHAnsi"/>
          <w:b/>
          <w:color w:val="000000"/>
        </w:rPr>
        <w:t xml:space="preserve">. </w:t>
      </w:r>
      <w:r w:rsidR="008F76EB" w:rsidRPr="00A26743">
        <w:rPr>
          <w:rFonts w:eastAsia="Times New Roman" w:cstheme="minorHAnsi"/>
          <w:color w:val="000000"/>
        </w:rPr>
        <w:t xml:space="preserve">– Evaluarán los casos presentados teniendo en cuenta los criterios de evaluación definidos para cada categoría y la información proporcionada por </w:t>
      </w:r>
      <w:r w:rsidR="008E4047" w:rsidRPr="00A26743">
        <w:rPr>
          <w:rFonts w:eastAsia="Times New Roman" w:cstheme="minorHAnsi"/>
          <w:color w:val="000000"/>
        </w:rPr>
        <w:t>las empresas</w:t>
      </w:r>
      <w:r w:rsidR="008F76EB" w:rsidRPr="00A26743">
        <w:rPr>
          <w:rFonts w:eastAsia="Times New Roman" w:cstheme="minorHAnsi"/>
          <w:color w:val="000000"/>
        </w:rPr>
        <w:t xml:space="preserve"> postulantes</w:t>
      </w:r>
      <w:r w:rsidR="008E4047" w:rsidRPr="00A26743">
        <w:rPr>
          <w:rFonts w:eastAsia="Times New Roman" w:cstheme="minorHAnsi"/>
          <w:color w:val="000000"/>
        </w:rPr>
        <w:t>.</w:t>
      </w:r>
      <w:r w:rsidRPr="00A26743">
        <w:rPr>
          <w:rFonts w:eastAsia="Times New Roman" w:cstheme="minorHAnsi"/>
          <w:b/>
          <w:i/>
          <w:color w:val="000000"/>
        </w:rPr>
        <w:t xml:space="preserve"> </w:t>
      </w:r>
      <w:r w:rsidRPr="00A26743">
        <w:rPr>
          <w:rFonts w:eastAsia="Times New Roman" w:cstheme="minorHAnsi"/>
          <w:color w:val="000000"/>
        </w:rPr>
        <w:t xml:space="preserve">Su misión es </w:t>
      </w:r>
      <w:r w:rsidR="008E4047" w:rsidRPr="00A26743">
        <w:rPr>
          <w:rFonts w:eastAsia="Times New Roman" w:cstheme="minorHAnsi"/>
          <w:color w:val="000000"/>
        </w:rPr>
        <w:t xml:space="preserve">seleccionar </w:t>
      </w:r>
      <w:r w:rsidRPr="00A26743">
        <w:rPr>
          <w:rFonts w:eastAsia="Times New Roman" w:cstheme="minorHAnsi"/>
          <w:color w:val="000000"/>
        </w:rPr>
        <w:t>los casos finalistas</w:t>
      </w:r>
      <w:r w:rsidR="008E4047" w:rsidRPr="00A26743">
        <w:rPr>
          <w:rFonts w:eastAsia="Times New Roman" w:cstheme="minorHAnsi"/>
          <w:color w:val="000000"/>
        </w:rPr>
        <w:t xml:space="preserve"> que se presentarán al Jurado Final</w:t>
      </w:r>
      <w:r w:rsidRPr="00A26743">
        <w:rPr>
          <w:rFonts w:eastAsia="Times New Roman" w:cstheme="minorHAnsi"/>
          <w:color w:val="000000"/>
        </w:rPr>
        <w:t>.</w:t>
      </w:r>
    </w:p>
    <w:p w14:paraId="7DEB8242" w14:textId="20BD5586" w:rsidR="00464DA8" w:rsidRPr="00A26743" w:rsidRDefault="00464DA8" w:rsidP="00A2674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26743">
        <w:rPr>
          <w:rFonts w:eastAsia="Times New Roman" w:cstheme="minorHAnsi"/>
          <w:b/>
          <w:i/>
          <w:color w:val="000000"/>
        </w:rPr>
        <w:t xml:space="preserve">Jurado </w:t>
      </w:r>
      <w:r w:rsidR="009D7022" w:rsidRPr="00A26743">
        <w:rPr>
          <w:rFonts w:eastAsia="Times New Roman" w:cstheme="minorHAnsi"/>
          <w:b/>
          <w:i/>
          <w:color w:val="000000"/>
        </w:rPr>
        <w:t>Final</w:t>
      </w:r>
      <w:r w:rsidR="009D7022" w:rsidRPr="00A26743">
        <w:rPr>
          <w:rFonts w:eastAsia="Times New Roman" w:cstheme="minorHAnsi"/>
          <w:b/>
          <w:color w:val="000000"/>
        </w:rPr>
        <w:t>. -</w:t>
      </w:r>
      <w:r w:rsidRPr="00A26743">
        <w:rPr>
          <w:rFonts w:eastAsia="Times New Roman" w:cstheme="minorHAnsi"/>
          <w:b/>
          <w:i/>
          <w:color w:val="000000"/>
        </w:rPr>
        <w:t xml:space="preserve"> </w:t>
      </w:r>
      <w:r w:rsidR="00570CA8" w:rsidRPr="00A26743">
        <w:rPr>
          <w:rFonts w:eastAsia="Times New Roman" w:cstheme="minorHAnsi"/>
          <w:color w:val="000000"/>
        </w:rPr>
        <w:t>T</w:t>
      </w:r>
      <w:r w:rsidRPr="00A26743">
        <w:rPr>
          <w:rFonts w:eastAsia="Times New Roman" w:cstheme="minorHAnsi"/>
          <w:color w:val="000000"/>
        </w:rPr>
        <w:t xml:space="preserve">endrá como misión evaluar los casos finalistas </w:t>
      </w:r>
      <w:r w:rsidR="00E41735" w:rsidRPr="00A26743">
        <w:rPr>
          <w:rFonts w:eastAsia="Times New Roman" w:cstheme="minorHAnsi"/>
          <w:color w:val="000000"/>
        </w:rPr>
        <w:t xml:space="preserve">presentados por el Jurado de Expertos </w:t>
      </w:r>
      <w:r w:rsidRPr="00A26743">
        <w:rPr>
          <w:rFonts w:eastAsia="Times New Roman" w:cstheme="minorHAnsi"/>
          <w:color w:val="000000"/>
        </w:rPr>
        <w:t>y elegir los que serán premiados</w:t>
      </w:r>
      <w:r w:rsidR="008E4047" w:rsidRPr="00A26743">
        <w:rPr>
          <w:rFonts w:eastAsia="Times New Roman" w:cstheme="minorHAnsi"/>
          <w:color w:val="000000"/>
        </w:rPr>
        <w:t xml:space="preserve"> como ganadores en cada categoría.</w:t>
      </w:r>
      <w:r w:rsidRPr="00A26743">
        <w:rPr>
          <w:rFonts w:eastAsia="Times New Roman" w:cstheme="minorHAnsi"/>
          <w:color w:val="000000"/>
        </w:rPr>
        <w:t xml:space="preserve"> </w:t>
      </w:r>
    </w:p>
    <w:p w14:paraId="51134BE5" w14:textId="77777777" w:rsidR="008E4047" w:rsidRPr="00A26743" w:rsidRDefault="008E4047" w:rsidP="00A26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</w:rPr>
      </w:pPr>
    </w:p>
    <w:p w14:paraId="05A86D4E" w14:textId="77777777" w:rsidR="004F73B5" w:rsidRPr="00A26743" w:rsidRDefault="004F73B5" w:rsidP="00A26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u w:val="single"/>
        </w:rPr>
      </w:pPr>
      <w:r w:rsidRPr="00A26743">
        <w:rPr>
          <w:rFonts w:eastAsia="Times New Roman" w:cstheme="minorHAnsi"/>
          <w:b/>
          <w:bCs/>
          <w:color w:val="000000"/>
          <w:u w:val="single"/>
        </w:rPr>
        <w:t>CRITERIOS DE EVALUACIÓN</w:t>
      </w:r>
    </w:p>
    <w:p w14:paraId="2975EB94" w14:textId="77777777" w:rsidR="004F73B5" w:rsidRPr="00A26743" w:rsidRDefault="004F73B5" w:rsidP="00A2674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8000"/>
        </w:rPr>
      </w:pPr>
      <w:r w:rsidRPr="00A26743">
        <w:rPr>
          <w:rFonts w:eastAsia="Times New Roman" w:cstheme="minorHAnsi"/>
        </w:rPr>
        <w:t>Los miembros del jurado analizarán detalladamente cada caso y lo calificarán según un criterio uniforme preestablecido que contempla una valoración de los siguientes aspectos:</w:t>
      </w:r>
    </w:p>
    <w:p w14:paraId="2BDB66FB" w14:textId="67233582" w:rsidR="004F73B5" w:rsidRPr="00A26743" w:rsidRDefault="004F73B5" w:rsidP="00A26743">
      <w:pPr>
        <w:pStyle w:val="Prrafodelista"/>
        <w:numPr>
          <w:ilvl w:val="0"/>
          <w:numId w:val="3"/>
        </w:numPr>
        <w:spacing w:line="240" w:lineRule="auto"/>
        <w:jc w:val="both"/>
        <w:rPr>
          <w:rFonts w:cstheme="minorHAnsi"/>
          <w:b/>
        </w:rPr>
      </w:pPr>
      <w:r w:rsidRPr="00A26743">
        <w:rPr>
          <w:rFonts w:cstheme="minorHAnsi"/>
          <w:b/>
        </w:rPr>
        <w:t xml:space="preserve">Impacto en la empresa: </w:t>
      </w:r>
      <w:r w:rsidRPr="00A26743">
        <w:rPr>
          <w:rFonts w:cstheme="minorHAnsi"/>
        </w:rPr>
        <w:t>Cómo la práctica laboral ha impactado en forma positiva a la empresa, medid</w:t>
      </w:r>
      <w:r w:rsidR="00471433" w:rsidRPr="00A26743">
        <w:rPr>
          <w:rFonts w:cstheme="minorHAnsi"/>
        </w:rPr>
        <w:t>o</w:t>
      </w:r>
      <w:r w:rsidRPr="00A26743">
        <w:rPr>
          <w:rFonts w:cstheme="minorHAnsi"/>
        </w:rPr>
        <w:t xml:space="preserve"> en resultados de</w:t>
      </w:r>
      <w:r w:rsidR="00471433" w:rsidRPr="00A26743">
        <w:rPr>
          <w:rFonts w:cstheme="minorHAnsi"/>
        </w:rPr>
        <w:t xml:space="preserve"> productividad,</w:t>
      </w:r>
      <w:r w:rsidRPr="00A26743">
        <w:rPr>
          <w:rFonts w:cstheme="minorHAnsi"/>
        </w:rPr>
        <w:t xml:space="preserve"> clima</w:t>
      </w:r>
      <w:r w:rsidR="00471433" w:rsidRPr="00A26743">
        <w:rPr>
          <w:rFonts w:cstheme="minorHAnsi"/>
        </w:rPr>
        <w:t xml:space="preserve"> laboral</w:t>
      </w:r>
      <w:r w:rsidRPr="00A26743">
        <w:rPr>
          <w:rFonts w:cstheme="minorHAnsi"/>
        </w:rPr>
        <w:t>, y/o cualquier otro indicador que pueda comprobar una mejora.</w:t>
      </w:r>
    </w:p>
    <w:p w14:paraId="7BDD9D06" w14:textId="03CE54F9" w:rsidR="004F73B5" w:rsidRPr="00A26743" w:rsidRDefault="00471433" w:rsidP="00A26743">
      <w:pPr>
        <w:pStyle w:val="Prrafodelista"/>
        <w:numPr>
          <w:ilvl w:val="0"/>
          <w:numId w:val="3"/>
        </w:numPr>
        <w:spacing w:line="240" w:lineRule="auto"/>
        <w:jc w:val="both"/>
        <w:rPr>
          <w:rFonts w:cstheme="minorHAnsi"/>
          <w:b/>
        </w:rPr>
      </w:pPr>
      <w:r w:rsidRPr="00A26743">
        <w:rPr>
          <w:rFonts w:cstheme="minorHAnsi"/>
          <w:b/>
        </w:rPr>
        <w:t xml:space="preserve">Alcance Interno: </w:t>
      </w:r>
      <w:r w:rsidR="00B542CF" w:rsidRPr="00A26743">
        <w:rPr>
          <w:rFonts w:cstheme="minorHAnsi"/>
        </w:rPr>
        <w:t xml:space="preserve">Cómo la práctica laboral beneficia al </w:t>
      </w:r>
      <w:r w:rsidR="00B542CF" w:rsidRPr="00A26743">
        <w:rPr>
          <w:rFonts w:cstheme="minorHAnsi"/>
          <w:b/>
        </w:rPr>
        <w:t>mayor porcentaje</w:t>
      </w:r>
      <w:r w:rsidR="00B542CF" w:rsidRPr="00A26743">
        <w:rPr>
          <w:rFonts w:cstheme="minorHAnsi"/>
        </w:rPr>
        <w:t xml:space="preserve"> de trabajadores</w:t>
      </w:r>
      <w:r w:rsidR="008E4047" w:rsidRPr="00A26743">
        <w:rPr>
          <w:rFonts w:cstheme="minorHAnsi"/>
        </w:rPr>
        <w:t xml:space="preserve"> o</w:t>
      </w:r>
      <w:r w:rsidR="00B542CF" w:rsidRPr="00A26743">
        <w:rPr>
          <w:rFonts w:cstheme="minorHAnsi"/>
        </w:rPr>
        <w:t xml:space="preserve"> personas a quienes están dirigidas.</w:t>
      </w:r>
    </w:p>
    <w:p w14:paraId="7FDDE5A3" w14:textId="41420008" w:rsidR="004F73B5" w:rsidRPr="00A26743" w:rsidRDefault="004F73B5" w:rsidP="00A26743">
      <w:pPr>
        <w:pStyle w:val="Prrafodelista"/>
        <w:numPr>
          <w:ilvl w:val="0"/>
          <w:numId w:val="3"/>
        </w:numPr>
        <w:spacing w:line="240" w:lineRule="auto"/>
        <w:jc w:val="both"/>
        <w:rPr>
          <w:rFonts w:cstheme="minorHAnsi"/>
          <w:b/>
        </w:rPr>
      </w:pPr>
      <w:r w:rsidRPr="00A26743">
        <w:rPr>
          <w:rFonts w:cstheme="minorHAnsi"/>
          <w:b/>
        </w:rPr>
        <w:lastRenderedPageBreak/>
        <w:t xml:space="preserve">Innovación: </w:t>
      </w:r>
      <w:r w:rsidRPr="00A26743">
        <w:rPr>
          <w:rFonts w:cstheme="minorHAnsi"/>
        </w:rPr>
        <w:t>Cómo la práctica laboral es una demostración de innovación</w:t>
      </w:r>
      <w:r w:rsidR="0042570F" w:rsidRPr="00A26743">
        <w:rPr>
          <w:rFonts w:cstheme="minorHAnsi"/>
        </w:rPr>
        <w:t>.</w:t>
      </w:r>
      <w:r w:rsidRPr="00A26743">
        <w:rPr>
          <w:rFonts w:cstheme="minorHAnsi"/>
        </w:rPr>
        <w:t xml:space="preserve"> </w:t>
      </w:r>
      <w:r w:rsidR="0042570F" w:rsidRPr="00A26743">
        <w:rPr>
          <w:rFonts w:cstheme="minorHAnsi"/>
        </w:rPr>
        <w:t>P</w:t>
      </w:r>
      <w:r w:rsidRPr="00A26743">
        <w:rPr>
          <w:rFonts w:cstheme="minorHAnsi"/>
        </w:rPr>
        <w:t>uede ser una práctica nueva que ha logrado implementarse en la empresa o una práctica adaptada que contenga una cuota relevante de creatividad en su adaptación</w:t>
      </w:r>
      <w:r w:rsidR="00B04F77" w:rsidRPr="00A26743">
        <w:rPr>
          <w:rFonts w:cstheme="minorHAnsi"/>
        </w:rPr>
        <w:t>.</w:t>
      </w:r>
    </w:p>
    <w:p w14:paraId="7EBFA528" w14:textId="4BE4C73F" w:rsidR="004F73B5" w:rsidRPr="00A26743" w:rsidRDefault="00496D6B" w:rsidP="00A26743">
      <w:pPr>
        <w:pStyle w:val="Prrafodelista"/>
        <w:numPr>
          <w:ilvl w:val="0"/>
          <w:numId w:val="3"/>
        </w:numPr>
        <w:spacing w:line="240" w:lineRule="auto"/>
        <w:jc w:val="both"/>
        <w:rPr>
          <w:rFonts w:cstheme="minorHAnsi"/>
          <w:b/>
        </w:rPr>
      </w:pPr>
      <w:r w:rsidRPr="00A26743">
        <w:rPr>
          <w:rFonts w:cstheme="minorHAnsi"/>
          <w:b/>
        </w:rPr>
        <w:t>Impacto en la sociedad</w:t>
      </w:r>
      <w:r w:rsidR="00471433" w:rsidRPr="00A26743">
        <w:rPr>
          <w:rFonts w:cstheme="minorHAnsi"/>
          <w:b/>
        </w:rPr>
        <w:t xml:space="preserve">: </w:t>
      </w:r>
      <w:r w:rsidR="00471433" w:rsidRPr="00A26743">
        <w:rPr>
          <w:rFonts w:cstheme="minorHAnsi"/>
        </w:rPr>
        <w:t xml:space="preserve">Cómo la práctica laboral </w:t>
      </w:r>
      <w:r w:rsidRPr="00A26743">
        <w:rPr>
          <w:rFonts w:cstheme="minorHAnsi"/>
        </w:rPr>
        <w:t xml:space="preserve">impacta positivamente en la sociedad. Puede ser una práctica </w:t>
      </w:r>
      <w:r w:rsidR="00132047" w:rsidRPr="00A26743">
        <w:rPr>
          <w:rFonts w:cstheme="minorHAnsi"/>
        </w:rPr>
        <w:t>que impacte</w:t>
      </w:r>
      <w:r w:rsidRPr="00A26743">
        <w:rPr>
          <w:rFonts w:cstheme="minorHAnsi"/>
        </w:rPr>
        <w:t xml:space="preserve"> a un sector en partic</w:t>
      </w:r>
      <w:r w:rsidR="00553A9C" w:rsidRPr="00A26743">
        <w:rPr>
          <w:rFonts w:cstheme="minorHAnsi"/>
        </w:rPr>
        <w:t>ular o a la sociedad en general</w:t>
      </w:r>
      <w:r w:rsidR="00471433" w:rsidRPr="00A26743">
        <w:rPr>
          <w:rFonts w:cstheme="minorHAnsi"/>
        </w:rPr>
        <w:t xml:space="preserve">. Este criterio busca </w:t>
      </w:r>
      <w:r w:rsidR="00553A9C" w:rsidRPr="00A26743">
        <w:rPr>
          <w:rFonts w:cstheme="minorHAnsi"/>
        </w:rPr>
        <w:t>resaltar</w:t>
      </w:r>
      <w:r w:rsidR="00471433" w:rsidRPr="00A26743">
        <w:rPr>
          <w:rFonts w:cstheme="minorHAnsi"/>
        </w:rPr>
        <w:t xml:space="preserve"> </w:t>
      </w:r>
      <w:r w:rsidR="00553A9C" w:rsidRPr="00A26743">
        <w:rPr>
          <w:rFonts w:cstheme="minorHAnsi"/>
        </w:rPr>
        <w:t>el</w:t>
      </w:r>
      <w:r w:rsidR="00471433" w:rsidRPr="00A26743">
        <w:rPr>
          <w:rFonts w:cstheme="minorHAnsi"/>
        </w:rPr>
        <w:t xml:space="preserve"> beneficio </w:t>
      </w:r>
      <w:r w:rsidR="00553A9C" w:rsidRPr="00A26743">
        <w:rPr>
          <w:rFonts w:cstheme="minorHAnsi"/>
        </w:rPr>
        <w:t>que generan en</w:t>
      </w:r>
      <w:r w:rsidR="00471433" w:rsidRPr="00A26743">
        <w:rPr>
          <w:rFonts w:cstheme="minorHAnsi"/>
        </w:rPr>
        <w:t xml:space="preserve"> la sociedad</w:t>
      </w:r>
      <w:r w:rsidR="00553A9C" w:rsidRPr="00A26743">
        <w:rPr>
          <w:rFonts w:cstheme="minorHAnsi"/>
        </w:rPr>
        <w:t xml:space="preserve"> las prácticas laborales</w:t>
      </w:r>
      <w:r w:rsidR="00471433" w:rsidRPr="00A26743">
        <w:rPr>
          <w:rFonts w:cstheme="minorHAnsi"/>
        </w:rPr>
        <w:t>.</w:t>
      </w:r>
    </w:p>
    <w:p w14:paraId="5FD607FD" w14:textId="2601EA34" w:rsidR="004F73B5" w:rsidRPr="00A26743" w:rsidRDefault="004F73B5" w:rsidP="00A26743">
      <w:pPr>
        <w:spacing w:line="240" w:lineRule="auto"/>
        <w:jc w:val="both"/>
        <w:rPr>
          <w:rFonts w:cstheme="minorHAnsi"/>
          <w:color w:val="000000" w:themeColor="text1"/>
        </w:rPr>
      </w:pPr>
      <w:r w:rsidRPr="00A26743">
        <w:rPr>
          <w:rFonts w:cstheme="minorHAnsi"/>
        </w:rPr>
        <w:t>NOTA IMPORTANTE: El jurado premiará cada categoría usando estos criterios de evaluación de acuerdo a la importancia que tiene cada un</w:t>
      </w:r>
      <w:r w:rsidR="00C325E8" w:rsidRPr="00A26743">
        <w:rPr>
          <w:rFonts w:cstheme="minorHAnsi"/>
        </w:rPr>
        <w:t>o</w:t>
      </w:r>
      <w:r w:rsidRPr="00A26743">
        <w:rPr>
          <w:rFonts w:cstheme="minorHAnsi"/>
        </w:rPr>
        <w:t xml:space="preserve"> de ellos </w:t>
      </w:r>
      <w:r w:rsidRPr="00A26743">
        <w:rPr>
          <w:rFonts w:cstheme="minorHAnsi"/>
          <w:color w:val="000000" w:themeColor="text1"/>
        </w:rPr>
        <w:t xml:space="preserve">en la categoría. </w:t>
      </w:r>
      <w:r w:rsidR="007A6E15" w:rsidRPr="00A26743">
        <w:rPr>
          <w:rFonts w:cstheme="minorHAnsi"/>
          <w:color w:val="000000" w:themeColor="text1"/>
        </w:rPr>
        <w:t>En c</w:t>
      </w:r>
      <w:r w:rsidRPr="00A26743">
        <w:rPr>
          <w:rFonts w:cstheme="minorHAnsi"/>
          <w:color w:val="000000" w:themeColor="text1"/>
        </w:rPr>
        <w:t xml:space="preserve">ada categoría </w:t>
      </w:r>
      <w:r w:rsidR="007A6E15" w:rsidRPr="00A26743">
        <w:rPr>
          <w:rFonts w:cstheme="minorHAnsi"/>
          <w:color w:val="000000" w:themeColor="text1"/>
        </w:rPr>
        <w:t xml:space="preserve">se especifica el orden de importancia de </w:t>
      </w:r>
      <w:r w:rsidR="00A54744" w:rsidRPr="00A26743">
        <w:rPr>
          <w:rFonts w:cstheme="minorHAnsi"/>
          <w:color w:val="000000" w:themeColor="text1"/>
        </w:rPr>
        <w:t xml:space="preserve">los </w:t>
      </w:r>
      <w:r w:rsidRPr="00A26743">
        <w:rPr>
          <w:rFonts w:cstheme="minorHAnsi"/>
          <w:color w:val="000000" w:themeColor="text1"/>
        </w:rPr>
        <w:t xml:space="preserve">criterios </w:t>
      </w:r>
      <w:r w:rsidR="007A6E15" w:rsidRPr="00A26743">
        <w:rPr>
          <w:rFonts w:cstheme="minorHAnsi"/>
          <w:color w:val="000000" w:themeColor="text1"/>
        </w:rPr>
        <w:t>a evaluar</w:t>
      </w:r>
      <w:r w:rsidRPr="00A26743">
        <w:rPr>
          <w:rFonts w:cstheme="minorHAnsi"/>
          <w:color w:val="000000" w:themeColor="text1"/>
        </w:rPr>
        <w:t>.</w:t>
      </w:r>
    </w:p>
    <w:p w14:paraId="5B314100" w14:textId="77777777" w:rsidR="00C70D56" w:rsidRPr="00A26743" w:rsidRDefault="00C70D56" w:rsidP="00A26743">
      <w:pPr>
        <w:spacing w:line="240" w:lineRule="auto"/>
        <w:jc w:val="both"/>
        <w:rPr>
          <w:rFonts w:cstheme="minorHAnsi"/>
          <w:b/>
        </w:rPr>
      </w:pPr>
    </w:p>
    <w:p w14:paraId="30FD67B4" w14:textId="3282A5D5" w:rsidR="004F73B5" w:rsidRPr="00A26743" w:rsidRDefault="004F73B5" w:rsidP="00A26743">
      <w:pPr>
        <w:spacing w:line="240" w:lineRule="auto"/>
        <w:jc w:val="both"/>
        <w:rPr>
          <w:rFonts w:cstheme="minorHAnsi"/>
          <w:b/>
          <w:u w:val="single"/>
        </w:rPr>
      </w:pPr>
      <w:r w:rsidRPr="00A26743">
        <w:rPr>
          <w:rFonts w:cstheme="minorHAnsi"/>
          <w:b/>
          <w:u w:val="single"/>
        </w:rPr>
        <w:t>CATEGOR</w:t>
      </w:r>
      <w:r w:rsidR="00C70D56" w:rsidRPr="00A26743">
        <w:rPr>
          <w:rFonts w:cstheme="minorHAnsi"/>
          <w:b/>
          <w:u w:val="single"/>
        </w:rPr>
        <w:t>Í</w:t>
      </w:r>
      <w:r w:rsidRPr="00A26743">
        <w:rPr>
          <w:rFonts w:cstheme="minorHAnsi"/>
          <w:b/>
          <w:u w:val="single"/>
        </w:rPr>
        <w:t>A</w:t>
      </w:r>
      <w:r w:rsidRPr="00A26743">
        <w:rPr>
          <w:rFonts w:cstheme="minorHAnsi"/>
          <w:b/>
          <w:color w:val="000000" w:themeColor="text1"/>
          <w:u w:val="single"/>
        </w:rPr>
        <w:t>S</w:t>
      </w:r>
      <w:r w:rsidRPr="00A26743">
        <w:rPr>
          <w:rFonts w:cstheme="minorHAnsi"/>
          <w:b/>
          <w:u w:val="single"/>
        </w:rPr>
        <w:t xml:space="preserve"> DE PREMIOS</w:t>
      </w:r>
    </w:p>
    <w:p w14:paraId="3F58C49C" w14:textId="77777777" w:rsidR="00633E8C" w:rsidRPr="00A26743" w:rsidRDefault="00633E8C" w:rsidP="00633E8C">
      <w:pPr>
        <w:spacing w:line="240" w:lineRule="auto"/>
        <w:jc w:val="both"/>
        <w:rPr>
          <w:rFonts w:cstheme="minorHAnsi"/>
          <w:b/>
          <w:bCs/>
        </w:rPr>
      </w:pPr>
      <w:r w:rsidRPr="00A26743">
        <w:rPr>
          <w:rFonts w:cstheme="minorHAnsi"/>
          <w:b/>
          <w:bCs/>
        </w:rPr>
        <w:t>Ambiente de Trabajo Seguro e Higiénico</w:t>
      </w:r>
    </w:p>
    <w:p w14:paraId="4B7B6E70" w14:textId="77777777" w:rsidR="00633E8C" w:rsidRPr="00A26743" w:rsidRDefault="00633E8C" w:rsidP="00633E8C">
      <w:pPr>
        <w:spacing w:line="240" w:lineRule="auto"/>
        <w:jc w:val="both"/>
        <w:rPr>
          <w:rFonts w:cstheme="minorHAnsi"/>
          <w:bCs/>
        </w:rPr>
      </w:pPr>
      <w:r w:rsidRPr="00A26743">
        <w:rPr>
          <w:rFonts w:cstheme="minorHAnsi"/>
          <w:bCs/>
        </w:rPr>
        <w:t xml:space="preserve">Se premiará a la empresa que haya implementado el mejor programa que asegure que el ambiente de trabajo en sus instalaciones (oficinas, almacenes, baños, comedores, plantas, etc.), sea seguro e higiénico para sus trabajadores. Se valorarán aquellos programas que preparen a su personal en cómo prevenir accidentes y enfermedades profesionales, cómo enfrentar situaciones de emergencia y/o que cuenten con procesos que minimicen la posibilidad de accidentes y enfermedades. </w:t>
      </w:r>
    </w:p>
    <w:p w14:paraId="59488964" w14:textId="4FC7EE62" w:rsidR="00633E8C" w:rsidRDefault="00633E8C" w:rsidP="00633E8C">
      <w:pPr>
        <w:spacing w:line="240" w:lineRule="auto"/>
        <w:jc w:val="both"/>
        <w:rPr>
          <w:rFonts w:cstheme="minorHAnsi"/>
          <w:bCs/>
          <w:i/>
        </w:rPr>
      </w:pPr>
      <w:r w:rsidRPr="00A26743">
        <w:rPr>
          <w:rFonts w:cstheme="minorHAnsi"/>
          <w:b/>
          <w:bCs/>
          <w:i/>
        </w:rPr>
        <w:t>Criterios de evaluación en orden de importancia: Alcance interno, impacto en la empresa, impacto en la sociedad, innovación</w:t>
      </w:r>
      <w:r w:rsidRPr="00A26743">
        <w:rPr>
          <w:rFonts w:cstheme="minorHAnsi"/>
          <w:bCs/>
          <w:i/>
        </w:rPr>
        <w:t>.</w:t>
      </w:r>
    </w:p>
    <w:p w14:paraId="4410F9D2" w14:textId="77777777" w:rsidR="000329EF" w:rsidRDefault="000329EF" w:rsidP="00633E8C">
      <w:pPr>
        <w:spacing w:line="240" w:lineRule="auto"/>
        <w:jc w:val="both"/>
        <w:rPr>
          <w:rFonts w:cstheme="minorHAnsi"/>
          <w:bCs/>
          <w:i/>
        </w:rPr>
      </w:pPr>
    </w:p>
    <w:p w14:paraId="71194FB1" w14:textId="77777777" w:rsidR="000329EF" w:rsidRPr="00A26743" w:rsidRDefault="000329EF" w:rsidP="000329EF">
      <w:pPr>
        <w:spacing w:line="240" w:lineRule="auto"/>
        <w:jc w:val="both"/>
        <w:rPr>
          <w:rFonts w:cstheme="minorHAnsi"/>
          <w:bCs/>
        </w:rPr>
      </w:pPr>
      <w:r w:rsidRPr="00A26743">
        <w:rPr>
          <w:rFonts w:cstheme="minorHAnsi"/>
          <w:b/>
          <w:bCs/>
        </w:rPr>
        <w:t>Beneficios</w:t>
      </w:r>
    </w:p>
    <w:p w14:paraId="73133275" w14:textId="77777777" w:rsidR="000329EF" w:rsidRPr="00A26743" w:rsidRDefault="000329EF" w:rsidP="000329EF">
      <w:pPr>
        <w:spacing w:line="240" w:lineRule="auto"/>
        <w:jc w:val="both"/>
        <w:rPr>
          <w:rFonts w:cstheme="minorHAnsi"/>
          <w:bCs/>
        </w:rPr>
      </w:pPr>
      <w:r w:rsidRPr="00A26743">
        <w:rPr>
          <w:rFonts w:cstheme="minorHAnsi"/>
          <w:bCs/>
        </w:rPr>
        <w:t xml:space="preserve">Se premiará a la empresa que haya implementado el mejor conjunto de programas de beneficios adicionales a los obligatorios por ley, formulados </w:t>
      </w:r>
      <w:proofErr w:type="gramStart"/>
      <w:r w:rsidRPr="00A26743">
        <w:rPr>
          <w:rFonts w:cstheme="minorHAnsi"/>
          <w:bCs/>
        </w:rPr>
        <w:t>de acuerdo a</w:t>
      </w:r>
      <w:proofErr w:type="gramEnd"/>
      <w:r w:rsidRPr="00A26743">
        <w:rPr>
          <w:rFonts w:cstheme="minorHAnsi"/>
          <w:bCs/>
        </w:rPr>
        <w:t xml:space="preserve"> las características de sus diferentes grupos de trabajadores.  </w:t>
      </w:r>
    </w:p>
    <w:p w14:paraId="4283A7C4" w14:textId="77777777" w:rsidR="000329EF" w:rsidRPr="00A26743" w:rsidRDefault="000329EF" w:rsidP="000329EF">
      <w:pPr>
        <w:spacing w:line="240" w:lineRule="auto"/>
        <w:jc w:val="both"/>
        <w:rPr>
          <w:rFonts w:cstheme="minorHAnsi"/>
          <w:bCs/>
          <w:i/>
        </w:rPr>
      </w:pPr>
      <w:r w:rsidRPr="00A26743">
        <w:rPr>
          <w:rFonts w:cstheme="minorHAnsi"/>
          <w:b/>
          <w:bCs/>
          <w:i/>
        </w:rPr>
        <w:t>Criterios de evaluación en orden de importancia: Alcance interno, impacto en la sociedad, innovación, impacto en la empresa</w:t>
      </w:r>
      <w:r w:rsidRPr="00A26743">
        <w:rPr>
          <w:rFonts w:cstheme="minorHAnsi"/>
          <w:bCs/>
          <w:i/>
        </w:rPr>
        <w:t>.</w:t>
      </w:r>
    </w:p>
    <w:p w14:paraId="74996BF4" w14:textId="5A4CCD6C" w:rsidR="00633E8C" w:rsidRDefault="00633E8C" w:rsidP="00633E8C">
      <w:pPr>
        <w:spacing w:line="240" w:lineRule="auto"/>
        <w:jc w:val="both"/>
        <w:rPr>
          <w:rFonts w:cstheme="minorHAnsi"/>
          <w:bCs/>
          <w:i/>
        </w:rPr>
      </w:pPr>
    </w:p>
    <w:p w14:paraId="41554B80" w14:textId="77777777" w:rsidR="000329EF" w:rsidRPr="00A26743" w:rsidRDefault="000329EF" w:rsidP="000329EF">
      <w:pPr>
        <w:spacing w:line="240" w:lineRule="auto"/>
        <w:jc w:val="both"/>
        <w:rPr>
          <w:rFonts w:cstheme="minorHAnsi"/>
          <w:bCs/>
        </w:rPr>
      </w:pPr>
      <w:r w:rsidRPr="00A26743">
        <w:rPr>
          <w:rFonts w:cstheme="minorHAnsi"/>
          <w:b/>
          <w:bCs/>
        </w:rPr>
        <w:t>Capacitación en Dirección de Personas</w:t>
      </w:r>
    </w:p>
    <w:p w14:paraId="003E4FCF" w14:textId="77777777" w:rsidR="000329EF" w:rsidRPr="00A26743" w:rsidRDefault="000329EF" w:rsidP="000329EF">
      <w:pPr>
        <w:spacing w:line="240" w:lineRule="auto"/>
        <w:jc w:val="both"/>
        <w:rPr>
          <w:rFonts w:cstheme="minorHAnsi"/>
          <w:bCs/>
        </w:rPr>
      </w:pPr>
      <w:r w:rsidRPr="00A26743">
        <w:rPr>
          <w:rFonts w:cstheme="minorHAnsi"/>
          <w:bCs/>
        </w:rPr>
        <w:t xml:space="preserve">Se premiará a la empresa que haya implementado el mejor programa de capacitación a todos aquellos que tienen la responsabilidad de gestionar personas (supervisores, jefes y gerentes), en las labores de dirigir, instruir, clarificar, ordenar, reconocer, dar retroalimentación, evaluar, manejar conflictos y/o cualquier otra situación relacionada a la conducción de personas. Se deberá demostrar que los programas alcanzan al mayor porcentaje de supervisores, jefes y gerentes. </w:t>
      </w:r>
    </w:p>
    <w:p w14:paraId="718877A9" w14:textId="77777777" w:rsidR="000329EF" w:rsidRPr="00A26743" w:rsidRDefault="000329EF" w:rsidP="000329EF">
      <w:pPr>
        <w:spacing w:line="240" w:lineRule="auto"/>
        <w:jc w:val="both"/>
        <w:rPr>
          <w:rFonts w:cstheme="minorHAnsi"/>
          <w:bCs/>
          <w:i/>
        </w:rPr>
      </w:pPr>
      <w:r w:rsidRPr="00A26743">
        <w:rPr>
          <w:rFonts w:cstheme="minorHAnsi"/>
          <w:b/>
          <w:bCs/>
          <w:i/>
        </w:rPr>
        <w:t>Criterios de evaluación en orden de importancia: Alcance interno*, impacto en la empresa, impacto en la sociedad, innovación</w:t>
      </w:r>
      <w:r w:rsidRPr="00A26743">
        <w:rPr>
          <w:rFonts w:cstheme="minorHAnsi"/>
          <w:bCs/>
          <w:i/>
        </w:rPr>
        <w:t>.</w:t>
      </w:r>
    </w:p>
    <w:p w14:paraId="1B6388D5" w14:textId="77777777" w:rsidR="000329EF" w:rsidRPr="00A26743" w:rsidRDefault="000329EF" w:rsidP="000329EF">
      <w:pPr>
        <w:pStyle w:val="Prrafodelista"/>
        <w:spacing w:line="240" w:lineRule="auto"/>
        <w:ind w:left="0"/>
        <w:jc w:val="both"/>
        <w:rPr>
          <w:rFonts w:cstheme="minorHAnsi"/>
          <w:bCs/>
          <w:i/>
        </w:rPr>
      </w:pPr>
      <w:r w:rsidRPr="00A26743">
        <w:rPr>
          <w:rFonts w:cstheme="minorHAnsi"/>
          <w:bCs/>
          <w:i/>
        </w:rPr>
        <w:t>*Supervisores, Jefes y Gerentes</w:t>
      </w:r>
    </w:p>
    <w:p w14:paraId="70FECBA0" w14:textId="77777777" w:rsidR="000329EF" w:rsidRPr="00A26743" w:rsidRDefault="000329EF" w:rsidP="000329EF">
      <w:pPr>
        <w:spacing w:line="240" w:lineRule="auto"/>
        <w:jc w:val="both"/>
        <w:rPr>
          <w:rFonts w:cstheme="minorHAnsi"/>
          <w:b/>
          <w:bCs/>
        </w:rPr>
      </w:pPr>
      <w:r w:rsidRPr="00A26743">
        <w:rPr>
          <w:rFonts w:cstheme="minorHAnsi"/>
          <w:b/>
          <w:bCs/>
        </w:rPr>
        <w:lastRenderedPageBreak/>
        <w:t>Capacitación y Desarrollo de Personas</w:t>
      </w:r>
    </w:p>
    <w:p w14:paraId="79D6A7B7" w14:textId="77777777" w:rsidR="000329EF" w:rsidRPr="00A26743" w:rsidRDefault="000329EF" w:rsidP="000329EF">
      <w:pPr>
        <w:spacing w:line="240" w:lineRule="auto"/>
        <w:jc w:val="both"/>
        <w:rPr>
          <w:rFonts w:cstheme="minorHAnsi"/>
          <w:bCs/>
        </w:rPr>
      </w:pPr>
      <w:r w:rsidRPr="00A26743">
        <w:rPr>
          <w:rFonts w:cstheme="minorHAnsi"/>
          <w:bCs/>
        </w:rPr>
        <w:t>Se premiará a la empresa que haya implementado el mejor programa de capacitación y desarrollo de personas orientado a mejorar la empleabilidad y productividad de sus trabajadores, comprendido desde el momento en que se contrata al trabajador hasta el momento en que éste deja de trabajar en la empresa.</w:t>
      </w:r>
    </w:p>
    <w:p w14:paraId="3AED1B94" w14:textId="77777777" w:rsidR="000329EF" w:rsidRPr="00A26743" w:rsidRDefault="000329EF" w:rsidP="000329EF">
      <w:pPr>
        <w:spacing w:line="240" w:lineRule="auto"/>
        <w:jc w:val="both"/>
        <w:rPr>
          <w:rFonts w:cstheme="minorHAnsi"/>
          <w:bCs/>
          <w:i/>
        </w:rPr>
      </w:pPr>
      <w:r w:rsidRPr="00A26743">
        <w:rPr>
          <w:rFonts w:cstheme="minorHAnsi"/>
          <w:b/>
          <w:bCs/>
          <w:i/>
        </w:rPr>
        <w:t>Criterios de evaluación en orden de importancia: Impacto en la empresa, alcance interno, impacto en la sociedad, innovación</w:t>
      </w:r>
      <w:r w:rsidRPr="00A26743">
        <w:rPr>
          <w:rFonts w:cstheme="minorHAnsi"/>
          <w:bCs/>
          <w:i/>
        </w:rPr>
        <w:t>.</w:t>
      </w:r>
    </w:p>
    <w:p w14:paraId="4F7183CC" w14:textId="7687D2A2" w:rsidR="000329EF" w:rsidRDefault="000329EF" w:rsidP="00633E8C">
      <w:pPr>
        <w:spacing w:line="240" w:lineRule="auto"/>
        <w:jc w:val="both"/>
        <w:rPr>
          <w:rFonts w:cstheme="minorHAnsi"/>
          <w:bCs/>
          <w:i/>
        </w:rPr>
      </w:pPr>
    </w:p>
    <w:p w14:paraId="1E4BB846" w14:textId="77777777" w:rsidR="00ED537B" w:rsidRPr="00A26743" w:rsidRDefault="00ED537B" w:rsidP="00ED537B">
      <w:pPr>
        <w:spacing w:line="240" w:lineRule="auto"/>
        <w:jc w:val="both"/>
        <w:rPr>
          <w:rFonts w:cstheme="minorHAnsi"/>
          <w:b/>
          <w:bCs/>
        </w:rPr>
      </w:pPr>
      <w:r w:rsidRPr="00A26743">
        <w:rPr>
          <w:rFonts w:cstheme="minorHAnsi"/>
          <w:b/>
          <w:bCs/>
        </w:rPr>
        <w:t xml:space="preserve">Compensación </w:t>
      </w:r>
      <w:proofErr w:type="gramStart"/>
      <w:r w:rsidRPr="00A26743">
        <w:rPr>
          <w:rFonts w:cstheme="minorHAnsi"/>
          <w:b/>
          <w:bCs/>
        </w:rPr>
        <w:t>de Acuerdo al</w:t>
      </w:r>
      <w:proofErr w:type="gramEnd"/>
      <w:r w:rsidRPr="00A26743">
        <w:rPr>
          <w:rFonts w:cstheme="minorHAnsi"/>
          <w:b/>
          <w:bCs/>
        </w:rPr>
        <w:t xml:space="preserve"> Desempeño</w:t>
      </w:r>
    </w:p>
    <w:p w14:paraId="59E90A54" w14:textId="77777777" w:rsidR="00ED537B" w:rsidRPr="00A26743" w:rsidRDefault="00ED537B" w:rsidP="00ED537B">
      <w:pPr>
        <w:spacing w:line="240" w:lineRule="auto"/>
        <w:jc w:val="both"/>
        <w:rPr>
          <w:rFonts w:cstheme="minorHAnsi"/>
          <w:b/>
          <w:bCs/>
        </w:rPr>
      </w:pPr>
      <w:r w:rsidRPr="00A26743">
        <w:rPr>
          <w:rFonts w:cstheme="minorHAnsi"/>
          <w:bCs/>
        </w:rPr>
        <w:t xml:space="preserve">Se premiará a la empresa que haya implementado el mejor programa de compensación, tomando en cuenta la existencia de una política salarial basada en el desempeño para el aumento de sueldos y el otorgamiento de bonos y/o incentivos. Esta política debe tomar en cuenta la evaluación obtenida por el trabajador en un sistema de evaluación del desempeño que sea conocido por los trabajadores. </w:t>
      </w:r>
    </w:p>
    <w:p w14:paraId="5C3E1B7F" w14:textId="77777777" w:rsidR="00ED537B" w:rsidRPr="00A26743" w:rsidRDefault="00ED537B" w:rsidP="00ED537B">
      <w:pPr>
        <w:spacing w:line="240" w:lineRule="auto"/>
        <w:jc w:val="both"/>
        <w:rPr>
          <w:rFonts w:cstheme="minorHAnsi"/>
          <w:bCs/>
          <w:i/>
        </w:rPr>
      </w:pPr>
      <w:r w:rsidRPr="00A26743">
        <w:rPr>
          <w:rFonts w:cstheme="minorHAnsi"/>
          <w:b/>
          <w:bCs/>
          <w:i/>
        </w:rPr>
        <w:t>Criterios de evaluación en orden de importancia: Alcance interno,</w:t>
      </w:r>
      <w:r w:rsidRPr="00A26743" w:rsidDel="00372E87">
        <w:rPr>
          <w:rFonts w:cstheme="minorHAnsi"/>
          <w:b/>
          <w:bCs/>
          <w:i/>
        </w:rPr>
        <w:t xml:space="preserve"> </w:t>
      </w:r>
      <w:r w:rsidRPr="00A26743">
        <w:rPr>
          <w:rFonts w:cstheme="minorHAnsi"/>
          <w:b/>
          <w:bCs/>
          <w:i/>
        </w:rPr>
        <w:t>Impacto en la empresa, impacto en la sociedad, innovación</w:t>
      </w:r>
      <w:r w:rsidRPr="00A26743">
        <w:rPr>
          <w:rFonts w:cstheme="minorHAnsi"/>
          <w:bCs/>
          <w:i/>
        </w:rPr>
        <w:t>.</w:t>
      </w:r>
    </w:p>
    <w:p w14:paraId="53A87EB2" w14:textId="14D912FC" w:rsidR="000329EF" w:rsidRDefault="000329EF" w:rsidP="00633E8C">
      <w:pPr>
        <w:spacing w:line="240" w:lineRule="auto"/>
        <w:jc w:val="both"/>
        <w:rPr>
          <w:rFonts w:cstheme="minorHAnsi"/>
          <w:bCs/>
          <w:i/>
        </w:rPr>
      </w:pPr>
    </w:p>
    <w:p w14:paraId="644124EF" w14:textId="77777777" w:rsidR="00ED537B" w:rsidRPr="00A26743" w:rsidRDefault="00ED537B" w:rsidP="00ED537B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b/>
          <w:lang w:val="es-MX"/>
        </w:rPr>
        <w:t>Comunicación Interna</w:t>
      </w:r>
    </w:p>
    <w:p w14:paraId="3232CDCD" w14:textId="77777777" w:rsidR="00ED537B" w:rsidRPr="00A26743" w:rsidRDefault="00ED537B" w:rsidP="00ED537B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>Se premiará a la empresa que tenga el mejor programa de comunicación interna, diseñado para asegurar que la información que la empresa quiere transmitir, llegue a todos los involucrados oportunamente y sea fácil de entender.</w:t>
      </w:r>
    </w:p>
    <w:p w14:paraId="620DF74E" w14:textId="77777777" w:rsidR="00ED537B" w:rsidRPr="00A26743" w:rsidRDefault="00ED537B" w:rsidP="00ED537B">
      <w:pPr>
        <w:spacing w:line="240" w:lineRule="auto"/>
        <w:jc w:val="both"/>
        <w:rPr>
          <w:rFonts w:cstheme="minorHAnsi"/>
          <w:i/>
          <w:lang w:val="es-MX"/>
        </w:rPr>
      </w:pPr>
      <w:r w:rsidRPr="00A26743">
        <w:rPr>
          <w:rFonts w:cstheme="minorHAnsi"/>
          <w:b/>
          <w:i/>
          <w:lang w:val="es-MX"/>
        </w:rPr>
        <w:t>Criterios de evaluación en orden de importancia: Alcance interno, impacto en la empresa, innovación</w:t>
      </w:r>
      <w:r w:rsidRPr="00A26743">
        <w:rPr>
          <w:rFonts w:cstheme="minorHAnsi"/>
          <w:i/>
          <w:lang w:val="es-MX"/>
        </w:rPr>
        <w:t>.</w:t>
      </w:r>
    </w:p>
    <w:p w14:paraId="4CD55044" w14:textId="77777777" w:rsidR="00ED537B" w:rsidRPr="00A26743" w:rsidRDefault="00ED537B" w:rsidP="00ED537B">
      <w:pPr>
        <w:spacing w:line="240" w:lineRule="auto"/>
        <w:jc w:val="both"/>
        <w:rPr>
          <w:rFonts w:cstheme="minorHAnsi"/>
          <w:b/>
          <w:lang w:val="es-MX"/>
        </w:rPr>
      </w:pPr>
    </w:p>
    <w:p w14:paraId="5478022A" w14:textId="77777777" w:rsidR="00E46CF9" w:rsidRPr="00A26743" w:rsidRDefault="00E46CF9" w:rsidP="00E46CF9">
      <w:pPr>
        <w:spacing w:line="240" w:lineRule="auto"/>
        <w:jc w:val="both"/>
        <w:rPr>
          <w:rFonts w:cstheme="minorHAnsi"/>
          <w:b/>
          <w:lang w:val="es-MX"/>
        </w:rPr>
      </w:pPr>
      <w:r w:rsidRPr="00A26743">
        <w:rPr>
          <w:rFonts w:cstheme="minorHAnsi"/>
          <w:b/>
          <w:lang w:val="es-MX"/>
        </w:rPr>
        <w:t>Desarrollo del Entorno</w:t>
      </w:r>
    </w:p>
    <w:p w14:paraId="1AF7F953" w14:textId="77777777" w:rsidR="00E46CF9" w:rsidRPr="00A26743" w:rsidRDefault="00E46CF9" w:rsidP="00E46CF9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>Se premiará a la empresa que tenga el mejor programa de desarrollo de su entorno o comunidad. Se tendrán en cuenta todos los programas orientados a proveer capacidades para desempeñar actividades productivas y otras que apoyen al desarrollo de las familias y de la sociedad en general.</w:t>
      </w:r>
    </w:p>
    <w:p w14:paraId="3624A67E" w14:textId="2CC4CC31" w:rsidR="00E46CF9" w:rsidRDefault="00E46CF9" w:rsidP="00E46CF9">
      <w:pPr>
        <w:spacing w:line="240" w:lineRule="auto"/>
        <w:jc w:val="both"/>
        <w:rPr>
          <w:rFonts w:cstheme="minorHAnsi"/>
          <w:i/>
          <w:lang w:val="es-MX"/>
        </w:rPr>
      </w:pPr>
      <w:r w:rsidRPr="00A26743">
        <w:rPr>
          <w:rFonts w:cstheme="minorHAnsi"/>
          <w:b/>
          <w:i/>
          <w:lang w:val="es-MX"/>
        </w:rPr>
        <w:t>Criterios de evaluación en orden de importancia: Impacto en la sociedad, impacto en la empresa, innovación</w:t>
      </w:r>
      <w:r w:rsidRPr="00A26743">
        <w:rPr>
          <w:rFonts w:cstheme="minorHAnsi"/>
          <w:i/>
          <w:lang w:val="es-MX"/>
        </w:rPr>
        <w:t>.</w:t>
      </w:r>
    </w:p>
    <w:p w14:paraId="14DA35F7" w14:textId="5D6CBF54" w:rsidR="00E46CF9" w:rsidRDefault="00E46CF9" w:rsidP="00E46CF9">
      <w:pPr>
        <w:spacing w:line="240" w:lineRule="auto"/>
        <w:jc w:val="both"/>
        <w:rPr>
          <w:rFonts w:cstheme="minorHAnsi"/>
          <w:i/>
          <w:lang w:val="es-MX"/>
        </w:rPr>
      </w:pPr>
    </w:p>
    <w:p w14:paraId="2FF4DC59" w14:textId="5FB60C36" w:rsidR="00E46CF9" w:rsidRDefault="00E46CF9" w:rsidP="00E46CF9">
      <w:pPr>
        <w:spacing w:line="240" w:lineRule="auto"/>
        <w:jc w:val="both"/>
        <w:rPr>
          <w:rFonts w:cstheme="minorHAnsi"/>
          <w:i/>
          <w:lang w:val="es-MX"/>
        </w:rPr>
      </w:pPr>
    </w:p>
    <w:p w14:paraId="65FF5133" w14:textId="0EDB0CB6" w:rsidR="00E46CF9" w:rsidRDefault="00E46CF9" w:rsidP="00E46CF9">
      <w:pPr>
        <w:spacing w:line="240" w:lineRule="auto"/>
        <w:jc w:val="both"/>
        <w:rPr>
          <w:rFonts w:cstheme="minorHAnsi"/>
          <w:i/>
          <w:lang w:val="es-MX"/>
        </w:rPr>
      </w:pPr>
    </w:p>
    <w:p w14:paraId="04836D46" w14:textId="77777777" w:rsidR="00E46CF9" w:rsidRPr="00A26743" w:rsidRDefault="00E46CF9" w:rsidP="00E46CF9">
      <w:pPr>
        <w:spacing w:line="240" w:lineRule="auto"/>
        <w:jc w:val="both"/>
        <w:rPr>
          <w:rFonts w:cstheme="minorHAnsi"/>
          <w:i/>
          <w:lang w:val="es-MX"/>
        </w:rPr>
      </w:pPr>
    </w:p>
    <w:p w14:paraId="6558F3B7" w14:textId="77777777" w:rsidR="00E46CF9" w:rsidRPr="00A26743" w:rsidRDefault="00E46CF9" w:rsidP="00E46CF9">
      <w:pPr>
        <w:spacing w:line="240" w:lineRule="auto"/>
        <w:jc w:val="both"/>
        <w:rPr>
          <w:rFonts w:cstheme="minorHAnsi"/>
          <w:b/>
          <w:lang w:val="es-MX"/>
        </w:rPr>
      </w:pPr>
      <w:r w:rsidRPr="00A26743">
        <w:rPr>
          <w:rFonts w:cstheme="minorHAnsi"/>
          <w:b/>
          <w:lang w:val="es-MX"/>
        </w:rPr>
        <w:lastRenderedPageBreak/>
        <w:t>Ética e Integridad</w:t>
      </w:r>
    </w:p>
    <w:p w14:paraId="208AA1ED" w14:textId="77777777" w:rsidR="00E46CF9" w:rsidRPr="00A26743" w:rsidRDefault="00E46CF9" w:rsidP="00E46CF9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 xml:space="preserve">Se premiará a la empresa que tenga las mejores prácticas en materia de ética e integridad en su organización, incluyendo un código de conducta. Se tendrán en cuenta las actividades de difusión, capacitación y generación de compromiso; y las acciones para reforzar su cumplimiento y disuadir su incumplimiento. </w:t>
      </w:r>
    </w:p>
    <w:p w14:paraId="0172D0E7" w14:textId="77777777" w:rsidR="00E46CF9" w:rsidRPr="00A26743" w:rsidRDefault="00E46CF9" w:rsidP="00E46CF9">
      <w:pPr>
        <w:spacing w:line="240" w:lineRule="auto"/>
        <w:jc w:val="both"/>
        <w:rPr>
          <w:rFonts w:cstheme="minorHAnsi"/>
          <w:i/>
          <w:lang w:val="es-MX"/>
        </w:rPr>
      </w:pPr>
      <w:r w:rsidRPr="00A26743">
        <w:rPr>
          <w:rFonts w:cstheme="minorHAnsi"/>
          <w:b/>
          <w:i/>
          <w:lang w:val="es-MX"/>
        </w:rPr>
        <w:t>Criterios de evaluación en orden de importancia: Alcance interno, impacto en la empresa, impacto en la sociedad</w:t>
      </w:r>
      <w:r w:rsidRPr="00A26743">
        <w:rPr>
          <w:rFonts w:cstheme="minorHAnsi"/>
          <w:i/>
          <w:lang w:val="es-MX"/>
        </w:rPr>
        <w:t>.</w:t>
      </w:r>
    </w:p>
    <w:p w14:paraId="4A76AEAB" w14:textId="77777777" w:rsidR="00E46CF9" w:rsidRDefault="00E46CF9" w:rsidP="00E46CF9">
      <w:pPr>
        <w:spacing w:line="240" w:lineRule="auto"/>
        <w:jc w:val="both"/>
        <w:rPr>
          <w:rFonts w:cstheme="minorHAnsi"/>
          <w:b/>
          <w:bCs/>
        </w:rPr>
      </w:pPr>
    </w:p>
    <w:p w14:paraId="6CAF0D81" w14:textId="4103D106" w:rsidR="00E46CF9" w:rsidRPr="00A26743" w:rsidRDefault="00E46CF9" w:rsidP="00E46CF9">
      <w:pPr>
        <w:spacing w:line="240" w:lineRule="auto"/>
        <w:jc w:val="both"/>
        <w:rPr>
          <w:rFonts w:cstheme="minorHAnsi"/>
          <w:b/>
          <w:bCs/>
        </w:rPr>
      </w:pPr>
      <w:r w:rsidRPr="00A26743">
        <w:rPr>
          <w:rFonts w:cstheme="minorHAnsi"/>
          <w:b/>
          <w:bCs/>
        </w:rPr>
        <w:t>Gestión del Desempeño</w:t>
      </w:r>
    </w:p>
    <w:p w14:paraId="12A60766" w14:textId="77777777" w:rsidR="00E46CF9" w:rsidRPr="00A26743" w:rsidRDefault="00E46CF9" w:rsidP="00E46CF9">
      <w:pPr>
        <w:spacing w:line="240" w:lineRule="auto"/>
        <w:jc w:val="both"/>
        <w:rPr>
          <w:rFonts w:cstheme="minorHAnsi"/>
          <w:bCs/>
        </w:rPr>
      </w:pPr>
      <w:r w:rsidRPr="00A26743">
        <w:rPr>
          <w:rFonts w:cstheme="minorHAnsi"/>
          <w:bCs/>
        </w:rPr>
        <w:t>Se premiará a la empresa que haya implementado el mejor programa para gestionar el desempeño de sus trabajadores. Implica que los trabajadores sepan qué se espera de ellos teniendo objetivos alineados y acordados; reciban guía y coaching de su jefe inmediato durante el año; sean evaluados al final del periodo y reciban feedback; y elaboren conjuntamente un plan de mejora y desarrollo. La empresa deberá demostrar que este programa se ha comunicado y difundido internamente, de tal manera que todos los trabajadores estén informados de sus características y plazos.</w:t>
      </w:r>
    </w:p>
    <w:p w14:paraId="06769F83" w14:textId="77777777" w:rsidR="00E46CF9" w:rsidRPr="00A26743" w:rsidRDefault="00E46CF9" w:rsidP="00E46CF9">
      <w:pPr>
        <w:spacing w:line="240" w:lineRule="auto"/>
        <w:jc w:val="both"/>
        <w:rPr>
          <w:rFonts w:cstheme="minorHAnsi"/>
          <w:bCs/>
          <w:i/>
        </w:rPr>
      </w:pPr>
      <w:r w:rsidRPr="00A26743">
        <w:rPr>
          <w:rFonts w:cstheme="minorHAnsi"/>
          <w:b/>
          <w:bCs/>
          <w:i/>
        </w:rPr>
        <w:t>Criterios de evaluación en orden de importancia: Alcance interno, impacto en la empresa, innovación, impacto en la sociedad</w:t>
      </w:r>
      <w:r w:rsidRPr="00A26743">
        <w:rPr>
          <w:rFonts w:cstheme="minorHAnsi"/>
          <w:bCs/>
          <w:i/>
        </w:rPr>
        <w:t>.</w:t>
      </w:r>
    </w:p>
    <w:p w14:paraId="14873066" w14:textId="77777777" w:rsidR="00E46CF9" w:rsidRDefault="00E46CF9" w:rsidP="00E46CF9">
      <w:pPr>
        <w:spacing w:line="240" w:lineRule="auto"/>
        <w:jc w:val="both"/>
        <w:rPr>
          <w:rFonts w:cstheme="minorHAnsi"/>
          <w:b/>
          <w:lang w:val="es-MX"/>
        </w:rPr>
      </w:pPr>
    </w:p>
    <w:p w14:paraId="1B654CFA" w14:textId="4617A7A5" w:rsidR="00E46CF9" w:rsidRPr="00A26743" w:rsidRDefault="00E46CF9" w:rsidP="00E46CF9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b/>
          <w:lang w:val="es-MX"/>
        </w:rPr>
        <w:t xml:space="preserve">Igualdad de Género </w:t>
      </w:r>
    </w:p>
    <w:p w14:paraId="1846C45A" w14:textId="77777777" w:rsidR="00E46CF9" w:rsidRPr="00A26743" w:rsidRDefault="00E46CF9" w:rsidP="00E46CF9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 xml:space="preserve">Se premiará a la empresa que haya implementado el programa más completo que promueva acciones a favor de la igualdad de oportunidades entre hombres y mujeres. Se tendrán en cuenta las actividades de difusión, capacitación y generación de compromiso. Se reconocerán los proyectos orientados a ampliar las oportunidades de la mujer dentro de la empresa, reduciendo así la desigualdad de oportunidades. </w:t>
      </w:r>
    </w:p>
    <w:p w14:paraId="6DE766A4" w14:textId="77777777" w:rsidR="00E46CF9" w:rsidRPr="00A26743" w:rsidRDefault="00E46CF9" w:rsidP="00E46CF9">
      <w:pPr>
        <w:spacing w:line="240" w:lineRule="auto"/>
        <w:jc w:val="both"/>
        <w:rPr>
          <w:rFonts w:cstheme="minorHAnsi"/>
          <w:i/>
          <w:lang w:val="es-MX"/>
        </w:rPr>
      </w:pPr>
      <w:r w:rsidRPr="00A26743">
        <w:rPr>
          <w:rFonts w:cstheme="minorHAnsi"/>
          <w:b/>
          <w:i/>
          <w:lang w:val="es-MX"/>
        </w:rPr>
        <w:t>Criterios de evaluación en orden de importancia: Alcance interno, impacto en la empresa, impacto en la sociedad, innovación</w:t>
      </w:r>
      <w:r w:rsidRPr="00A26743">
        <w:rPr>
          <w:rFonts w:cstheme="minorHAnsi"/>
          <w:i/>
          <w:lang w:val="es-MX"/>
        </w:rPr>
        <w:t>.</w:t>
      </w:r>
    </w:p>
    <w:p w14:paraId="57C714E6" w14:textId="77777777" w:rsidR="00E46CF9" w:rsidRDefault="00E46CF9" w:rsidP="00E46CF9">
      <w:pPr>
        <w:spacing w:line="240" w:lineRule="auto"/>
        <w:jc w:val="both"/>
        <w:rPr>
          <w:rFonts w:cstheme="minorHAnsi"/>
          <w:b/>
          <w:bCs/>
        </w:rPr>
      </w:pPr>
    </w:p>
    <w:p w14:paraId="3F5A76F3" w14:textId="21586929" w:rsidR="00E46CF9" w:rsidRPr="00A26743" w:rsidRDefault="00E46CF9" w:rsidP="00E46CF9">
      <w:pPr>
        <w:spacing w:line="240" w:lineRule="auto"/>
        <w:jc w:val="both"/>
        <w:rPr>
          <w:rFonts w:cstheme="minorHAnsi"/>
          <w:b/>
          <w:bCs/>
        </w:rPr>
      </w:pPr>
      <w:r w:rsidRPr="00A26743">
        <w:rPr>
          <w:rFonts w:cstheme="minorHAnsi"/>
          <w:b/>
          <w:bCs/>
        </w:rPr>
        <w:t>Inclusión</w:t>
      </w:r>
    </w:p>
    <w:p w14:paraId="0C922352" w14:textId="77777777" w:rsidR="00E46CF9" w:rsidRPr="00A26743" w:rsidRDefault="00E46CF9" w:rsidP="00E46CF9">
      <w:pPr>
        <w:spacing w:line="240" w:lineRule="auto"/>
        <w:jc w:val="both"/>
        <w:rPr>
          <w:rFonts w:cstheme="minorHAnsi"/>
          <w:bCs/>
        </w:rPr>
      </w:pPr>
      <w:r w:rsidRPr="00A26743">
        <w:rPr>
          <w:rFonts w:cstheme="minorHAnsi"/>
          <w:bCs/>
        </w:rPr>
        <w:t xml:space="preserve">Se premiará a la empresa que haya implementado el mejor programa para la incorporación, adaptación y desarrollo de personas con capacidades especiales, y/o adultos mayores, y/u otro grupo especial y/u otras minorías. </w:t>
      </w:r>
    </w:p>
    <w:p w14:paraId="5D61A880" w14:textId="77777777" w:rsidR="00E46CF9" w:rsidRPr="00A26743" w:rsidRDefault="00E46CF9" w:rsidP="00E46CF9">
      <w:pPr>
        <w:spacing w:line="240" w:lineRule="auto"/>
        <w:jc w:val="both"/>
        <w:rPr>
          <w:rFonts w:cstheme="minorHAnsi"/>
          <w:bCs/>
          <w:i/>
        </w:rPr>
      </w:pPr>
      <w:r w:rsidRPr="00A26743">
        <w:rPr>
          <w:rFonts w:cstheme="minorHAnsi"/>
          <w:b/>
          <w:bCs/>
          <w:i/>
        </w:rPr>
        <w:t>Criterios de evaluación en orden de importancia: Impacto en la sociedad, innovación, impacto en la empresa</w:t>
      </w:r>
      <w:r w:rsidRPr="00A26743">
        <w:rPr>
          <w:rFonts w:cstheme="minorHAnsi"/>
          <w:bCs/>
          <w:i/>
        </w:rPr>
        <w:t>.</w:t>
      </w:r>
    </w:p>
    <w:p w14:paraId="515F8122" w14:textId="77777777" w:rsidR="00E46CF9" w:rsidRDefault="00E46CF9" w:rsidP="00E46CF9">
      <w:pPr>
        <w:spacing w:line="240" w:lineRule="auto"/>
        <w:jc w:val="both"/>
        <w:rPr>
          <w:rFonts w:cstheme="minorHAnsi"/>
          <w:b/>
          <w:lang w:val="es-MX"/>
        </w:rPr>
      </w:pPr>
    </w:p>
    <w:p w14:paraId="3E628C1F" w14:textId="77777777" w:rsidR="00E46CF9" w:rsidRDefault="00E46CF9" w:rsidP="00E46CF9">
      <w:pPr>
        <w:spacing w:line="240" w:lineRule="auto"/>
        <w:jc w:val="both"/>
        <w:rPr>
          <w:rFonts w:cstheme="minorHAnsi"/>
          <w:b/>
          <w:lang w:val="es-MX"/>
        </w:rPr>
      </w:pPr>
    </w:p>
    <w:p w14:paraId="6C742DA7" w14:textId="57E9C620" w:rsidR="00E46CF9" w:rsidRPr="00A26743" w:rsidRDefault="00E46CF9" w:rsidP="00E46CF9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b/>
          <w:lang w:val="es-MX"/>
        </w:rPr>
        <w:lastRenderedPageBreak/>
        <w:t>Inducción</w:t>
      </w:r>
    </w:p>
    <w:p w14:paraId="400861E5" w14:textId="77777777" w:rsidR="00E46CF9" w:rsidRPr="00A26743" w:rsidRDefault="00E46CF9" w:rsidP="00E46CF9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>Se premiará a la empresa que tenga el mejor programa de inducción orientado a que sus nuevos trabajadores y los que ocupen nuevos puestos, puedan desempeñar eficientemente sus labores en el más corto plazo. Incluye capacitación en la posición, comprensión de la empresa y su historia, adaptación a su cultura, entre otras cosas.</w:t>
      </w:r>
    </w:p>
    <w:p w14:paraId="1CA05C58" w14:textId="77777777" w:rsidR="00E46CF9" w:rsidRPr="00A26743" w:rsidRDefault="00E46CF9" w:rsidP="00E46CF9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b/>
          <w:i/>
          <w:lang w:val="es-MX"/>
        </w:rPr>
        <w:t>Criterios de evaluación</w:t>
      </w:r>
      <w:r w:rsidRPr="00A26743">
        <w:rPr>
          <w:rFonts w:cstheme="minorHAnsi"/>
          <w:b/>
          <w:bCs/>
          <w:i/>
        </w:rPr>
        <w:t xml:space="preserve"> en orden de importancia</w:t>
      </w:r>
      <w:r w:rsidRPr="00A26743">
        <w:rPr>
          <w:rFonts w:cstheme="minorHAnsi"/>
          <w:b/>
          <w:i/>
          <w:lang w:val="es-MX"/>
        </w:rPr>
        <w:t>: Alcance interno, impacto en la empresa, innovación</w:t>
      </w:r>
      <w:r w:rsidRPr="00A26743">
        <w:rPr>
          <w:rFonts w:cstheme="minorHAnsi"/>
          <w:lang w:val="es-MX"/>
        </w:rPr>
        <w:t>.</w:t>
      </w:r>
    </w:p>
    <w:p w14:paraId="66B9F721" w14:textId="77777777" w:rsidR="000329EF" w:rsidRPr="00A26743" w:rsidRDefault="000329EF" w:rsidP="00633E8C">
      <w:pPr>
        <w:spacing w:line="240" w:lineRule="auto"/>
        <w:jc w:val="both"/>
        <w:rPr>
          <w:rFonts w:cstheme="minorHAnsi"/>
          <w:bCs/>
          <w:i/>
        </w:rPr>
      </w:pPr>
    </w:p>
    <w:p w14:paraId="2998788A" w14:textId="77777777" w:rsidR="00C27B66" w:rsidRPr="00A26743" w:rsidRDefault="00C27B66" w:rsidP="00A26743">
      <w:pPr>
        <w:spacing w:line="240" w:lineRule="auto"/>
        <w:jc w:val="both"/>
        <w:rPr>
          <w:rFonts w:cstheme="minorHAnsi"/>
          <w:b/>
          <w:lang w:val="es-MX"/>
        </w:rPr>
      </w:pPr>
      <w:r w:rsidRPr="00A26743">
        <w:rPr>
          <w:rFonts w:cstheme="minorHAnsi"/>
          <w:b/>
          <w:lang w:val="es-MX"/>
        </w:rPr>
        <w:t>Promoción del Voluntariado de los Trabajadores</w:t>
      </w:r>
    </w:p>
    <w:p w14:paraId="59551209" w14:textId="77777777" w:rsidR="00C27B66" w:rsidRPr="00A26743" w:rsidRDefault="00C27B66" w:rsidP="00A26743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>Se premiará a la empresa que tenga el mejor programa de apoyo social orientado al desarrollo de las personas, su calidad de vida, sus comunidades y a la sociedad en general, ejecutado directa y voluntariamente por los trabajadores de la empresa. Se tendrán en cuenta todas las actividades orientadas a propiciar la participación voluntaria de los trabajadores. Incluye todo tipo de apoyo social, como, por ejemplo, pintado de colegios, mejora de infraestructura de la comunidad, enseñanza, etc.</w:t>
      </w:r>
    </w:p>
    <w:p w14:paraId="2FA1BD2F" w14:textId="77777777" w:rsidR="00C27B66" w:rsidRPr="00A26743" w:rsidRDefault="00C27B66" w:rsidP="00A26743">
      <w:pPr>
        <w:spacing w:line="240" w:lineRule="auto"/>
        <w:jc w:val="both"/>
        <w:rPr>
          <w:rFonts w:cstheme="minorHAnsi"/>
          <w:i/>
          <w:lang w:val="es-MX"/>
        </w:rPr>
      </w:pPr>
      <w:r w:rsidRPr="00A26743">
        <w:rPr>
          <w:rFonts w:cstheme="minorHAnsi"/>
          <w:b/>
          <w:i/>
          <w:lang w:val="es-MX"/>
        </w:rPr>
        <w:t>Criterios de evaluación en orden de importancia: Impacto en la sociedad, alcance interno, impacto en la empresa, innovación</w:t>
      </w:r>
      <w:r w:rsidRPr="00A26743">
        <w:rPr>
          <w:rFonts w:cstheme="minorHAnsi"/>
          <w:i/>
          <w:lang w:val="es-MX"/>
        </w:rPr>
        <w:t>.</w:t>
      </w:r>
    </w:p>
    <w:p w14:paraId="6AE38CB6" w14:textId="77777777" w:rsidR="00C27B66" w:rsidRPr="00A26743" w:rsidRDefault="00C27B66" w:rsidP="00A26743">
      <w:pPr>
        <w:spacing w:line="240" w:lineRule="auto"/>
        <w:jc w:val="both"/>
        <w:rPr>
          <w:rFonts w:cstheme="minorHAnsi"/>
          <w:b/>
          <w:lang w:val="es-MX"/>
        </w:rPr>
      </w:pPr>
    </w:p>
    <w:p w14:paraId="23E1BC5D" w14:textId="77777777" w:rsidR="00E46CF9" w:rsidRPr="00A26743" w:rsidRDefault="00E46CF9" w:rsidP="00E46CF9">
      <w:pPr>
        <w:spacing w:line="240" w:lineRule="auto"/>
        <w:jc w:val="both"/>
        <w:rPr>
          <w:rFonts w:cstheme="minorHAnsi"/>
          <w:bCs/>
        </w:rPr>
      </w:pPr>
      <w:r w:rsidRPr="00A26743">
        <w:rPr>
          <w:rFonts w:cstheme="minorHAnsi"/>
          <w:b/>
          <w:bCs/>
        </w:rPr>
        <w:t>Reconocimiento a los Trabajadores</w:t>
      </w:r>
    </w:p>
    <w:p w14:paraId="2603FEB3" w14:textId="77777777" w:rsidR="00E46CF9" w:rsidRPr="00A26743" w:rsidRDefault="00E46CF9" w:rsidP="00E46CF9">
      <w:pPr>
        <w:spacing w:line="240" w:lineRule="auto"/>
        <w:jc w:val="both"/>
        <w:rPr>
          <w:rFonts w:cstheme="minorHAnsi"/>
          <w:bCs/>
        </w:rPr>
      </w:pPr>
      <w:r w:rsidRPr="00A26743">
        <w:rPr>
          <w:rFonts w:cstheme="minorHAnsi"/>
          <w:bCs/>
        </w:rPr>
        <w:t>Se premiará a la empresa que haya implementado el mejor programa de reconocimiento que incluya la premiación a uno o varios trabajadores, por haber cumplido un objetivo, superado una meta, haber propuesto una innovación y/o cualquier indicador que la empresa quiera destacar en sus trabajadores. La premiación puede ser un simple reconocimiento público o el otorgamiento de un incentivo. La empresa deberá demostrar que este programa se ha comunicado y difundido internamente de tal manera que todos los trabajadores estén informados.</w:t>
      </w:r>
    </w:p>
    <w:p w14:paraId="024ED460" w14:textId="77777777" w:rsidR="00E46CF9" w:rsidRPr="00A26743" w:rsidRDefault="00E46CF9" w:rsidP="00E46CF9">
      <w:pPr>
        <w:spacing w:line="240" w:lineRule="auto"/>
        <w:jc w:val="both"/>
        <w:rPr>
          <w:rFonts w:cstheme="minorHAnsi"/>
          <w:bCs/>
          <w:i/>
        </w:rPr>
      </w:pPr>
      <w:r w:rsidRPr="00A26743">
        <w:rPr>
          <w:rFonts w:cstheme="minorHAnsi"/>
          <w:b/>
          <w:bCs/>
          <w:i/>
        </w:rPr>
        <w:t>Criterios de evaluación en orden de importancia: Alcance interno, impacto en la empresa, innovación, impacto en la sociedad</w:t>
      </w:r>
      <w:r w:rsidRPr="00A26743">
        <w:rPr>
          <w:rFonts w:cstheme="minorHAnsi"/>
          <w:bCs/>
          <w:i/>
        </w:rPr>
        <w:t>.</w:t>
      </w:r>
    </w:p>
    <w:p w14:paraId="06F3AE9E" w14:textId="77777777" w:rsidR="00C27B66" w:rsidRPr="00A26743" w:rsidRDefault="00C27B66" w:rsidP="00A26743">
      <w:pPr>
        <w:spacing w:line="240" w:lineRule="auto"/>
        <w:jc w:val="both"/>
        <w:rPr>
          <w:rFonts w:cstheme="minorHAnsi"/>
          <w:b/>
          <w:bCs/>
        </w:rPr>
      </w:pPr>
    </w:p>
    <w:p w14:paraId="78FBC3D5" w14:textId="724ABC76" w:rsidR="00D0436C" w:rsidRPr="00A26743" w:rsidRDefault="00D0436C" w:rsidP="00A26743">
      <w:pPr>
        <w:spacing w:line="240" w:lineRule="auto"/>
        <w:jc w:val="both"/>
        <w:rPr>
          <w:rFonts w:cstheme="minorHAnsi"/>
          <w:b/>
          <w:bCs/>
        </w:rPr>
      </w:pPr>
      <w:r w:rsidRPr="00A26743">
        <w:rPr>
          <w:rFonts w:cstheme="minorHAnsi"/>
          <w:b/>
          <w:bCs/>
        </w:rPr>
        <w:t xml:space="preserve">Vida </w:t>
      </w:r>
      <w:r w:rsidR="00BE7610" w:rsidRPr="00A26743">
        <w:rPr>
          <w:rFonts w:cstheme="minorHAnsi"/>
          <w:b/>
          <w:bCs/>
        </w:rPr>
        <w:t>S</w:t>
      </w:r>
      <w:r w:rsidRPr="00A26743">
        <w:rPr>
          <w:rFonts w:cstheme="minorHAnsi"/>
          <w:b/>
          <w:bCs/>
        </w:rPr>
        <w:t>aludable</w:t>
      </w:r>
    </w:p>
    <w:p w14:paraId="6D94CB7F" w14:textId="4E9A52AE" w:rsidR="00D0436C" w:rsidRPr="00A26743" w:rsidRDefault="00D0436C" w:rsidP="00A26743">
      <w:pPr>
        <w:spacing w:line="240" w:lineRule="auto"/>
        <w:jc w:val="both"/>
        <w:rPr>
          <w:rFonts w:cstheme="minorHAnsi"/>
          <w:bCs/>
        </w:rPr>
      </w:pPr>
      <w:r w:rsidRPr="00A26743">
        <w:rPr>
          <w:rFonts w:cstheme="minorHAnsi"/>
          <w:bCs/>
        </w:rPr>
        <w:t xml:space="preserve">Se premiará a la empresa que haya implementado el mejor programa de vida saludable para sus trabajadores. </w:t>
      </w:r>
      <w:r w:rsidR="00BE7610" w:rsidRPr="00A26743">
        <w:rPr>
          <w:rFonts w:cstheme="minorHAnsi"/>
          <w:bCs/>
        </w:rPr>
        <w:t>E</w:t>
      </w:r>
      <w:r w:rsidRPr="00A26743">
        <w:rPr>
          <w:rFonts w:cstheme="minorHAnsi"/>
          <w:bCs/>
        </w:rPr>
        <w:t xml:space="preserve">l jurado tomará en consideración aquellas prácticas que van más allá de </w:t>
      </w:r>
      <w:r w:rsidR="003125EC" w:rsidRPr="00A26743">
        <w:rPr>
          <w:rFonts w:cstheme="minorHAnsi"/>
          <w:bCs/>
        </w:rPr>
        <w:t>lo exigido por la</w:t>
      </w:r>
      <w:r w:rsidR="00BE7610" w:rsidRPr="00A26743">
        <w:rPr>
          <w:rFonts w:cstheme="minorHAnsi"/>
          <w:bCs/>
        </w:rPr>
        <w:t xml:space="preserve"> ley</w:t>
      </w:r>
      <w:r w:rsidRPr="00A26743">
        <w:rPr>
          <w:rFonts w:cstheme="minorHAnsi"/>
          <w:bCs/>
        </w:rPr>
        <w:t xml:space="preserve"> y que amplíen, faciliten y/o prevengan temas relacionados a la salud de sus trabajadores. </w:t>
      </w:r>
    </w:p>
    <w:p w14:paraId="004FB091" w14:textId="43589A16" w:rsidR="00D0436C" w:rsidRPr="00A26743" w:rsidRDefault="00D0436C" w:rsidP="00A26743">
      <w:pPr>
        <w:spacing w:line="240" w:lineRule="auto"/>
        <w:jc w:val="both"/>
        <w:rPr>
          <w:rFonts w:cstheme="minorHAnsi"/>
          <w:bCs/>
          <w:i/>
        </w:rPr>
      </w:pPr>
      <w:r w:rsidRPr="00A26743">
        <w:rPr>
          <w:rFonts w:cstheme="minorHAnsi"/>
          <w:b/>
          <w:bCs/>
          <w:i/>
        </w:rPr>
        <w:t>Criterios de evaluación en orden de importancia: Alcance interno, Impacto en la empresa, impacto en la sociedad, innovación</w:t>
      </w:r>
      <w:r w:rsidRPr="00A26743">
        <w:rPr>
          <w:rFonts w:cstheme="minorHAnsi"/>
          <w:bCs/>
          <w:i/>
        </w:rPr>
        <w:t>.</w:t>
      </w:r>
    </w:p>
    <w:p w14:paraId="7F443106" w14:textId="77777777" w:rsidR="003125EC" w:rsidRPr="00A26743" w:rsidRDefault="003125EC" w:rsidP="00A26743">
      <w:pPr>
        <w:spacing w:line="240" w:lineRule="auto"/>
        <w:jc w:val="both"/>
        <w:rPr>
          <w:rFonts w:cstheme="minorHAnsi"/>
          <w:b/>
          <w:bCs/>
        </w:rPr>
      </w:pPr>
    </w:p>
    <w:p w14:paraId="04C568FF" w14:textId="77777777" w:rsidR="001854A9" w:rsidRPr="00A26743" w:rsidRDefault="001854A9" w:rsidP="00A26743">
      <w:pPr>
        <w:spacing w:line="240" w:lineRule="auto"/>
        <w:jc w:val="both"/>
        <w:rPr>
          <w:rFonts w:cstheme="minorHAnsi"/>
          <w:b/>
          <w:bCs/>
        </w:rPr>
      </w:pPr>
    </w:p>
    <w:p w14:paraId="096E211E" w14:textId="77777777" w:rsidR="0081320F" w:rsidRPr="00A26743" w:rsidRDefault="0081320F" w:rsidP="00A26743">
      <w:pPr>
        <w:spacing w:line="240" w:lineRule="auto"/>
        <w:jc w:val="both"/>
        <w:rPr>
          <w:rFonts w:cstheme="minorHAnsi"/>
          <w:b/>
          <w:u w:val="single"/>
          <w:lang w:val="es-MX"/>
        </w:rPr>
      </w:pPr>
      <w:bookmarkStart w:id="0" w:name="_GoBack"/>
      <w:bookmarkEnd w:id="0"/>
      <w:r w:rsidRPr="00A26743">
        <w:rPr>
          <w:rFonts w:cstheme="minorHAnsi"/>
          <w:b/>
          <w:u w:val="single"/>
          <w:lang w:val="es-MX"/>
        </w:rPr>
        <w:lastRenderedPageBreak/>
        <w:t>GRAN PREMIO ABE A LA RESPONSABILIDAD SOCIAL LABORAL</w:t>
      </w:r>
    </w:p>
    <w:p w14:paraId="60F93717" w14:textId="7FDE56FD" w:rsidR="0081320F" w:rsidRPr="00A26743" w:rsidRDefault="0081320F" w:rsidP="00A26743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 xml:space="preserve">El Gran Premio ABE a la Responsabilidad Social Laboral será otorgado por la Junta Directiva de ABE a la empresa </w:t>
      </w:r>
      <w:r w:rsidR="00BC3D3A">
        <w:rPr>
          <w:rFonts w:cstheme="minorHAnsi"/>
          <w:lang w:val="es-MX"/>
        </w:rPr>
        <w:t>certificada por</w:t>
      </w:r>
      <w:r w:rsidRPr="00A26743">
        <w:rPr>
          <w:rFonts w:cstheme="minorHAnsi"/>
          <w:lang w:val="es-MX"/>
        </w:rPr>
        <w:t xml:space="preserve"> ABE que haya destacado notoriamente </w:t>
      </w:r>
      <w:r w:rsidR="00734BDC" w:rsidRPr="00A26743">
        <w:rPr>
          <w:rFonts w:cstheme="minorHAnsi"/>
          <w:lang w:val="es-MX"/>
        </w:rPr>
        <w:t xml:space="preserve">a </w:t>
      </w:r>
      <w:r w:rsidRPr="00A26743">
        <w:rPr>
          <w:rFonts w:cstheme="minorHAnsi"/>
          <w:lang w:val="es-MX"/>
        </w:rPr>
        <w:t>través de los años, por su compromiso y contribución con la Responsabilidad Social Laboral.</w:t>
      </w:r>
    </w:p>
    <w:p w14:paraId="53C35A3A" w14:textId="76A2002D" w:rsidR="0081320F" w:rsidRPr="00A26743" w:rsidRDefault="0081320F" w:rsidP="00A26743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 xml:space="preserve">La empresa debe ser considerada un modelo a seguir por su permanente implementación de buenas prácticas laborales y por exigir a sus proveedores y empresas afines, ser también laboralmente responsables, lo que implica no sólo el cumplimiento de las leyes laborales, sino la implementación de buenas prácticas laborales en capacitación y reconocimiento a sus </w:t>
      </w:r>
      <w:r w:rsidR="004708AF" w:rsidRPr="00A26743">
        <w:rPr>
          <w:rFonts w:cstheme="minorHAnsi"/>
          <w:lang w:val="es-MX"/>
        </w:rPr>
        <w:t>trabajadores, en</w:t>
      </w:r>
      <w:r w:rsidR="00734BDC" w:rsidRPr="00A26743">
        <w:rPr>
          <w:rFonts w:cstheme="minorHAnsi"/>
          <w:lang w:val="es-MX"/>
        </w:rPr>
        <w:t xml:space="preserve"> </w:t>
      </w:r>
      <w:r w:rsidRPr="00A26743">
        <w:rPr>
          <w:rFonts w:cstheme="minorHAnsi"/>
          <w:lang w:val="es-MX"/>
        </w:rPr>
        <w:t xml:space="preserve">sistemas de </w:t>
      </w:r>
      <w:r w:rsidR="00734BDC" w:rsidRPr="00A26743">
        <w:rPr>
          <w:rFonts w:cstheme="minorHAnsi"/>
          <w:lang w:val="es-MX"/>
        </w:rPr>
        <w:t xml:space="preserve">pago por mérito </w:t>
      </w:r>
      <w:r w:rsidRPr="00A26743">
        <w:rPr>
          <w:rFonts w:cstheme="minorHAnsi"/>
          <w:lang w:val="es-MX"/>
        </w:rPr>
        <w:t xml:space="preserve">y </w:t>
      </w:r>
      <w:r w:rsidR="00734BDC" w:rsidRPr="00A26743">
        <w:rPr>
          <w:rFonts w:cstheme="minorHAnsi"/>
          <w:lang w:val="es-MX"/>
        </w:rPr>
        <w:t xml:space="preserve">gestión </w:t>
      </w:r>
      <w:r w:rsidRPr="00A26743">
        <w:rPr>
          <w:rFonts w:cstheme="minorHAnsi"/>
          <w:lang w:val="es-MX"/>
        </w:rPr>
        <w:t>de</w:t>
      </w:r>
      <w:r w:rsidR="00734BDC" w:rsidRPr="00A26743">
        <w:rPr>
          <w:rFonts w:cstheme="minorHAnsi"/>
          <w:lang w:val="es-MX"/>
        </w:rPr>
        <w:t>l</w:t>
      </w:r>
      <w:r w:rsidRPr="00A26743">
        <w:rPr>
          <w:rFonts w:cstheme="minorHAnsi"/>
          <w:lang w:val="es-MX"/>
        </w:rPr>
        <w:t xml:space="preserve"> desempeño.</w:t>
      </w:r>
    </w:p>
    <w:p w14:paraId="086939FE" w14:textId="77777777" w:rsidR="0081320F" w:rsidRPr="00A26743" w:rsidRDefault="0081320F" w:rsidP="00A26743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>Se tomará en cuenta el desempeño que esta empresa ha tenido en anteriores versiones del Premio ABE, así como su reputación en el mercado y contribución a la sociedad.</w:t>
      </w:r>
    </w:p>
    <w:p w14:paraId="47E26D5C" w14:textId="77777777" w:rsidR="0081320F" w:rsidRPr="00A26743" w:rsidRDefault="0081320F" w:rsidP="00A26743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>La evaluación y elección de finalistas, estará a cargo del Comité Ejecutivo del Premio ABE y la decisión final será tomada por la Junta Directiva de ABE.</w:t>
      </w:r>
    </w:p>
    <w:p w14:paraId="548A4314" w14:textId="77777777" w:rsidR="0081320F" w:rsidRPr="00A26743" w:rsidRDefault="0081320F" w:rsidP="00A26743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>La lista de empresas que serán consideradas por ABE para esta categoría no será divulgada y sólo se anunciará la empresa ganadora en la ceremonia de entrega de premios.</w:t>
      </w:r>
    </w:p>
    <w:p w14:paraId="6F931697" w14:textId="77777777" w:rsidR="008F23C7" w:rsidRPr="00A26743" w:rsidRDefault="008F23C7" w:rsidP="00A26743">
      <w:pPr>
        <w:spacing w:line="240" w:lineRule="auto"/>
        <w:rPr>
          <w:rFonts w:cstheme="minorHAnsi"/>
          <w:b/>
          <w:lang w:val="es-MX"/>
        </w:rPr>
      </w:pPr>
    </w:p>
    <w:p w14:paraId="2153E98E" w14:textId="0E47B262" w:rsidR="00D2666C" w:rsidRPr="00A26743" w:rsidRDefault="00D2666C" w:rsidP="00A26743">
      <w:pPr>
        <w:spacing w:line="240" w:lineRule="auto"/>
        <w:rPr>
          <w:rFonts w:cstheme="minorHAnsi"/>
          <w:b/>
          <w:u w:val="single"/>
          <w:lang w:val="es-MX"/>
        </w:rPr>
      </w:pPr>
      <w:r w:rsidRPr="00A26743">
        <w:rPr>
          <w:rFonts w:cstheme="minorHAnsi"/>
          <w:b/>
          <w:u w:val="single"/>
          <w:lang w:val="es-MX"/>
        </w:rPr>
        <w:t>MONTO DE INSCRIPCIÓN</w:t>
      </w:r>
    </w:p>
    <w:p w14:paraId="64C3B6FB" w14:textId="081D27ED" w:rsidR="00D2666C" w:rsidRPr="00A26743" w:rsidRDefault="00D2666C" w:rsidP="00A26743">
      <w:p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 xml:space="preserve">La postulación </w:t>
      </w:r>
      <w:r w:rsidR="00370AB2" w:rsidRPr="00A26743">
        <w:rPr>
          <w:rFonts w:cstheme="minorHAnsi"/>
          <w:lang w:val="es-MX"/>
        </w:rPr>
        <w:t xml:space="preserve">a </w:t>
      </w:r>
      <w:r w:rsidRPr="00A26743">
        <w:rPr>
          <w:rFonts w:cstheme="minorHAnsi"/>
          <w:lang w:val="es-MX"/>
        </w:rPr>
        <w:t>los Premios ABE tiene los siguientes costos:</w:t>
      </w:r>
    </w:p>
    <w:p w14:paraId="19191FA9" w14:textId="6D73FEE7" w:rsidR="00D2666C" w:rsidRPr="00A26743" w:rsidRDefault="00D2666C" w:rsidP="00A26743">
      <w:pPr>
        <w:pStyle w:val="Prrafodelista"/>
        <w:numPr>
          <w:ilvl w:val="0"/>
          <w:numId w:val="13"/>
        </w:num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>Para empresas con facturación anual bruta menor a US$2</w:t>
      </w:r>
      <w:r w:rsidR="00897110" w:rsidRPr="00A26743">
        <w:rPr>
          <w:rFonts w:cstheme="minorHAnsi"/>
          <w:lang w:val="es-MX"/>
        </w:rPr>
        <w:t>0 millones: S/</w:t>
      </w:r>
      <w:r w:rsidRPr="00A26743">
        <w:rPr>
          <w:rFonts w:cstheme="minorHAnsi"/>
          <w:lang w:val="es-MX"/>
        </w:rPr>
        <w:t xml:space="preserve"> 500 más IGV, por cada caso presentado. Este monto incluye dos invitaciones a la cena de premiación por caso.</w:t>
      </w:r>
    </w:p>
    <w:p w14:paraId="4080707C" w14:textId="41823D61" w:rsidR="00D2666C" w:rsidRPr="00A26743" w:rsidRDefault="00D2666C" w:rsidP="00A26743">
      <w:pPr>
        <w:pStyle w:val="Prrafodelista"/>
        <w:numPr>
          <w:ilvl w:val="0"/>
          <w:numId w:val="13"/>
        </w:numPr>
        <w:spacing w:line="240" w:lineRule="auto"/>
        <w:jc w:val="both"/>
        <w:rPr>
          <w:rFonts w:cstheme="minorHAnsi"/>
          <w:lang w:val="es-MX"/>
        </w:rPr>
      </w:pPr>
      <w:r w:rsidRPr="00A26743">
        <w:rPr>
          <w:rFonts w:cstheme="minorHAnsi"/>
          <w:lang w:val="es-MX"/>
        </w:rPr>
        <w:t>Para empresas con facturación anual bruta mayor a US$20 millones: S/ 1,00</w:t>
      </w:r>
      <w:r w:rsidR="009D7022" w:rsidRPr="00A26743">
        <w:rPr>
          <w:rFonts w:cstheme="minorHAnsi"/>
          <w:lang w:val="es-MX"/>
        </w:rPr>
        <w:t>0</w:t>
      </w:r>
      <w:r w:rsidRPr="00A26743">
        <w:rPr>
          <w:rFonts w:cstheme="minorHAnsi"/>
          <w:lang w:val="es-MX"/>
        </w:rPr>
        <w:t xml:space="preserve"> más IGV, por cada caso presentado. Este monto incluye </w:t>
      </w:r>
      <w:r w:rsidR="00B13385" w:rsidRPr="00A26743">
        <w:rPr>
          <w:rFonts w:cstheme="minorHAnsi"/>
          <w:lang w:val="es-MX"/>
        </w:rPr>
        <w:t>tres</w:t>
      </w:r>
      <w:r w:rsidRPr="00A26743">
        <w:rPr>
          <w:rFonts w:cstheme="minorHAnsi"/>
          <w:lang w:val="es-MX"/>
        </w:rPr>
        <w:t xml:space="preserve"> invitaciones a la cena de premiación por caso.</w:t>
      </w:r>
    </w:p>
    <w:p w14:paraId="4588613B" w14:textId="27CFEBA5" w:rsidR="00D2666C" w:rsidRPr="00A26743" w:rsidRDefault="00D2666C" w:rsidP="00A26743">
      <w:pPr>
        <w:spacing w:line="240" w:lineRule="auto"/>
        <w:jc w:val="both"/>
        <w:rPr>
          <w:rFonts w:cstheme="minorHAnsi"/>
        </w:rPr>
      </w:pPr>
      <w:r w:rsidRPr="00A26743">
        <w:rPr>
          <w:rFonts w:cstheme="minorHAnsi"/>
        </w:rPr>
        <w:t xml:space="preserve">Las empresas postulantes deberán depositar el monto correspondiente en la cuenta corriente soles de </w:t>
      </w:r>
      <w:r w:rsidR="0061776D">
        <w:rPr>
          <w:rFonts w:cstheme="minorHAnsi"/>
        </w:rPr>
        <w:t>AmCham</w:t>
      </w:r>
      <w:r w:rsidR="00CD0640">
        <w:rPr>
          <w:rFonts w:cstheme="minorHAnsi"/>
        </w:rPr>
        <w:t xml:space="preserve"> Perú</w:t>
      </w:r>
      <w:r w:rsidR="0061776D" w:rsidRPr="00A26743">
        <w:rPr>
          <w:rFonts w:cstheme="minorHAnsi"/>
        </w:rPr>
        <w:t xml:space="preserve"> </w:t>
      </w:r>
      <w:r w:rsidRPr="00A26743">
        <w:rPr>
          <w:rFonts w:cstheme="minorHAnsi"/>
        </w:rPr>
        <w:t>N° 193-1797374-0-91 del Banco de Crédito del Perú y adjuntar el comprobante de depósito a la ficha de inscripción.</w:t>
      </w:r>
    </w:p>
    <w:p w14:paraId="5BCC1DC4" w14:textId="77777777" w:rsidR="008F23C7" w:rsidRPr="00A26743" w:rsidRDefault="008F23C7" w:rsidP="00A26743">
      <w:pPr>
        <w:spacing w:line="240" w:lineRule="auto"/>
        <w:rPr>
          <w:rFonts w:cstheme="minorHAnsi"/>
          <w:b/>
          <w:bCs/>
        </w:rPr>
      </w:pPr>
    </w:p>
    <w:p w14:paraId="4A41A964" w14:textId="78D69983" w:rsidR="00D2666C" w:rsidRPr="00A26743" w:rsidRDefault="00D2666C" w:rsidP="00A26743">
      <w:pPr>
        <w:spacing w:line="240" w:lineRule="auto"/>
        <w:rPr>
          <w:rFonts w:cstheme="minorHAnsi"/>
          <w:b/>
          <w:bCs/>
          <w:u w:val="single"/>
        </w:rPr>
      </w:pPr>
      <w:r w:rsidRPr="00A26743">
        <w:rPr>
          <w:rFonts w:cstheme="minorHAnsi"/>
          <w:b/>
          <w:bCs/>
          <w:u w:val="single"/>
        </w:rPr>
        <w:t>PLAZO DE ENTREGA DE CASOS</w:t>
      </w:r>
    </w:p>
    <w:p w14:paraId="540C3E17" w14:textId="54E28579" w:rsidR="00D2666C" w:rsidRPr="00A26743" w:rsidRDefault="00D2666C" w:rsidP="00A26743">
      <w:pPr>
        <w:pStyle w:val="Prrafodelista"/>
        <w:numPr>
          <w:ilvl w:val="0"/>
          <w:numId w:val="11"/>
        </w:numPr>
        <w:spacing w:line="240" w:lineRule="auto"/>
        <w:rPr>
          <w:rFonts w:cstheme="minorHAnsi"/>
        </w:rPr>
      </w:pPr>
      <w:r w:rsidRPr="00A26743">
        <w:rPr>
          <w:rFonts w:cstheme="minorHAnsi"/>
          <w:b/>
          <w:bCs/>
        </w:rPr>
        <w:t>Cierre de Inscripciones:</w:t>
      </w:r>
      <w:r w:rsidRPr="00A26743">
        <w:rPr>
          <w:rFonts w:cstheme="minorHAnsi"/>
        </w:rPr>
        <w:br/>
      </w:r>
      <w:r w:rsidR="006A01CD" w:rsidRPr="00A26743">
        <w:rPr>
          <w:rFonts w:cstheme="minorHAnsi"/>
        </w:rPr>
        <w:t>M</w:t>
      </w:r>
      <w:r w:rsidR="00AD7D50" w:rsidRPr="00A26743">
        <w:rPr>
          <w:rFonts w:cstheme="minorHAnsi"/>
        </w:rPr>
        <w:t>iércoles 10</w:t>
      </w:r>
      <w:r w:rsidR="009D7022" w:rsidRPr="00A26743">
        <w:rPr>
          <w:rFonts w:cstheme="minorHAnsi"/>
        </w:rPr>
        <w:t xml:space="preserve"> </w:t>
      </w:r>
      <w:r w:rsidR="00726DC1" w:rsidRPr="00A26743">
        <w:rPr>
          <w:rFonts w:cstheme="minorHAnsi"/>
        </w:rPr>
        <w:t>de julio del 201</w:t>
      </w:r>
      <w:r w:rsidR="00370AB2" w:rsidRPr="00A26743">
        <w:rPr>
          <w:rFonts w:cstheme="minorHAnsi"/>
        </w:rPr>
        <w:t>9</w:t>
      </w:r>
      <w:r w:rsidR="00726DC1" w:rsidRPr="00A26743">
        <w:rPr>
          <w:rFonts w:cstheme="minorHAnsi"/>
        </w:rPr>
        <w:t xml:space="preserve">, 5:00 </w:t>
      </w:r>
      <w:r w:rsidR="00AD7D50" w:rsidRPr="00A26743">
        <w:rPr>
          <w:rFonts w:cstheme="minorHAnsi"/>
        </w:rPr>
        <w:t>p.m.</w:t>
      </w:r>
      <w:r w:rsidR="00726DC1" w:rsidRPr="00A26743">
        <w:rPr>
          <w:rFonts w:cstheme="minorHAnsi"/>
        </w:rPr>
        <w:t xml:space="preserve"> en </w:t>
      </w:r>
      <w:r w:rsidR="00AD7D50" w:rsidRPr="00A26743">
        <w:rPr>
          <w:rFonts w:cstheme="minorHAnsi"/>
        </w:rPr>
        <w:t>AmCham</w:t>
      </w:r>
    </w:p>
    <w:p w14:paraId="74B6CD3F" w14:textId="1127453B" w:rsidR="00D2666C" w:rsidRPr="00A26743" w:rsidRDefault="00D2666C" w:rsidP="00A26743">
      <w:pPr>
        <w:pStyle w:val="Prrafodelista"/>
        <w:numPr>
          <w:ilvl w:val="0"/>
          <w:numId w:val="11"/>
        </w:numPr>
        <w:spacing w:line="240" w:lineRule="auto"/>
        <w:rPr>
          <w:rFonts w:cstheme="minorHAnsi"/>
          <w:strike/>
        </w:rPr>
      </w:pPr>
      <w:r w:rsidRPr="00A26743">
        <w:rPr>
          <w:rFonts w:cstheme="minorHAnsi"/>
          <w:b/>
          <w:bCs/>
        </w:rPr>
        <w:t>Evaluación del Jurado de Expertos:</w:t>
      </w:r>
      <w:r w:rsidRPr="00A26743">
        <w:rPr>
          <w:rFonts w:cstheme="minorHAnsi"/>
        </w:rPr>
        <w:br/>
      </w:r>
      <w:r w:rsidR="00370AB2" w:rsidRPr="00A26743">
        <w:rPr>
          <w:rFonts w:cstheme="minorHAnsi"/>
          <w:highlight w:val="yellow"/>
        </w:rPr>
        <w:t>Miércoles 7</w:t>
      </w:r>
      <w:r w:rsidR="00726DC1" w:rsidRPr="00A26743">
        <w:rPr>
          <w:rFonts w:cstheme="minorHAnsi"/>
          <w:highlight w:val="yellow"/>
        </w:rPr>
        <w:t xml:space="preserve"> </w:t>
      </w:r>
      <w:r w:rsidR="00370AB2" w:rsidRPr="00A26743">
        <w:rPr>
          <w:rFonts w:cstheme="minorHAnsi"/>
          <w:highlight w:val="yellow"/>
        </w:rPr>
        <w:t xml:space="preserve">y </w:t>
      </w:r>
      <w:r w:rsidR="00C27B66" w:rsidRPr="00A26743">
        <w:rPr>
          <w:rFonts w:cstheme="minorHAnsi"/>
          <w:highlight w:val="yellow"/>
        </w:rPr>
        <w:t>j</w:t>
      </w:r>
      <w:r w:rsidR="00370AB2" w:rsidRPr="00A26743">
        <w:rPr>
          <w:rFonts w:cstheme="minorHAnsi"/>
          <w:highlight w:val="yellow"/>
        </w:rPr>
        <w:t xml:space="preserve">ueves 8 </w:t>
      </w:r>
      <w:r w:rsidR="00726DC1" w:rsidRPr="00A26743">
        <w:rPr>
          <w:rFonts w:cstheme="minorHAnsi"/>
          <w:highlight w:val="yellow"/>
        </w:rPr>
        <w:t>de agosto del 201</w:t>
      </w:r>
      <w:r w:rsidR="00370AB2" w:rsidRPr="00A26743">
        <w:rPr>
          <w:rFonts w:cstheme="minorHAnsi"/>
          <w:highlight w:val="yellow"/>
        </w:rPr>
        <w:t>9</w:t>
      </w:r>
    </w:p>
    <w:p w14:paraId="23ECE260" w14:textId="09737878" w:rsidR="00D2666C" w:rsidRPr="00A26743" w:rsidRDefault="00D2666C" w:rsidP="00A26743">
      <w:pPr>
        <w:pStyle w:val="Prrafodelista"/>
        <w:numPr>
          <w:ilvl w:val="0"/>
          <w:numId w:val="11"/>
        </w:numPr>
        <w:spacing w:line="240" w:lineRule="auto"/>
        <w:rPr>
          <w:rFonts w:cstheme="minorHAnsi"/>
        </w:rPr>
      </w:pPr>
      <w:r w:rsidRPr="00A26743">
        <w:rPr>
          <w:rFonts w:cstheme="minorHAnsi"/>
          <w:b/>
          <w:bCs/>
        </w:rPr>
        <w:t>Evaluación del Jurado Final:</w:t>
      </w:r>
      <w:r w:rsidRPr="00A26743">
        <w:rPr>
          <w:rFonts w:cstheme="minorHAnsi"/>
        </w:rPr>
        <w:br/>
      </w:r>
      <w:r w:rsidR="00AD7D50" w:rsidRPr="00A26743">
        <w:rPr>
          <w:rFonts w:cstheme="minorHAnsi"/>
        </w:rPr>
        <w:t>M</w:t>
      </w:r>
      <w:r w:rsidR="00C27B66" w:rsidRPr="00A26743">
        <w:rPr>
          <w:rFonts w:cstheme="minorHAnsi"/>
        </w:rPr>
        <w:t>i</w:t>
      </w:r>
      <w:r w:rsidR="00AD7D50" w:rsidRPr="00A26743">
        <w:rPr>
          <w:rFonts w:cstheme="minorHAnsi"/>
        </w:rPr>
        <w:t xml:space="preserve">ércoles 21 </w:t>
      </w:r>
      <w:r w:rsidRPr="00A26743">
        <w:rPr>
          <w:rFonts w:cstheme="minorHAnsi"/>
        </w:rPr>
        <w:t>de agosto del 201</w:t>
      </w:r>
      <w:r w:rsidR="00370AB2" w:rsidRPr="00A26743">
        <w:rPr>
          <w:rFonts w:cstheme="minorHAnsi"/>
        </w:rPr>
        <w:t>9</w:t>
      </w:r>
      <w:r w:rsidR="0043214A" w:rsidRPr="00A26743">
        <w:rPr>
          <w:rFonts w:cstheme="minorHAnsi"/>
        </w:rPr>
        <w:t xml:space="preserve"> </w:t>
      </w:r>
    </w:p>
    <w:p w14:paraId="4C51889A" w14:textId="687A97B7" w:rsidR="005B0FB8" w:rsidRDefault="005B0FB8" w:rsidP="00A26743">
      <w:pPr>
        <w:spacing w:line="240" w:lineRule="auto"/>
        <w:rPr>
          <w:rFonts w:cstheme="minorHAnsi"/>
        </w:rPr>
      </w:pPr>
    </w:p>
    <w:p w14:paraId="421B2BA9" w14:textId="77777777" w:rsidR="00A26743" w:rsidRPr="00A26743" w:rsidRDefault="00A26743" w:rsidP="00A26743">
      <w:pPr>
        <w:spacing w:line="240" w:lineRule="auto"/>
        <w:rPr>
          <w:rFonts w:cstheme="minorHAnsi"/>
        </w:rPr>
      </w:pPr>
    </w:p>
    <w:p w14:paraId="04B73E80" w14:textId="2583C0D4" w:rsidR="001D78EA" w:rsidRPr="00A26743" w:rsidRDefault="001D78EA" w:rsidP="00A26743">
      <w:pPr>
        <w:spacing w:line="240" w:lineRule="auto"/>
        <w:rPr>
          <w:rFonts w:cstheme="minorHAnsi"/>
          <w:b/>
          <w:bCs/>
          <w:u w:val="single"/>
        </w:rPr>
      </w:pPr>
      <w:r w:rsidRPr="00A26743">
        <w:rPr>
          <w:rFonts w:cstheme="minorHAnsi"/>
          <w:b/>
          <w:bCs/>
          <w:u w:val="single"/>
        </w:rPr>
        <w:lastRenderedPageBreak/>
        <w:t>GALA DE PREMIACIÓN</w:t>
      </w:r>
    </w:p>
    <w:p w14:paraId="4314F80F" w14:textId="1D0A8C1D" w:rsidR="001D78EA" w:rsidRPr="00A26743" w:rsidRDefault="004708AF" w:rsidP="00A26743">
      <w:pPr>
        <w:spacing w:line="240" w:lineRule="auto"/>
        <w:rPr>
          <w:rFonts w:cstheme="minorHAnsi"/>
        </w:rPr>
      </w:pPr>
      <w:r w:rsidRPr="00A26743">
        <w:rPr>
          <w:rFonts w:cstheme="minorHAnsi"/>
          <w:b/>
          <w:bCs/>
        </w:rPr>
        <w:t>Fecha:</w:t>
      </w:r>
      <w:r w:rsidR="00336142" w:rsidRPr="00A26743">
        <w:rPr>
          <w:rFonts w:cstheme="minorHAnsi"/>
          <w:b/>
          <w:bCs/>
        </w:rPr>
        <w:t xml:space="preserve"> </w:t>
      </w:r>
      <w:r w:rsidR="00336142" w:rsidRPr="00A26743">
        <w:rPr>
          <w:rFonts w:cstheme="minorHAnsi"/>
          <w:b/>
          <w:bCs/>
          <w:highlight w:val="yellow"/>
        </w:rPr>
        <w:t>1</w:t>
      </w:r>
      <w:r w:rsidR="00E72552" w:rsidRPr="00A26743">
        <w:rPr>
          <w:rFonts w:cstheme="minorHAnsi"/>
          <w:b/>
          <w:bCs/>
          <w:highlight w:val="yellow"/>
        </w:rPr>
        <w:t>1</w:t>
      </w:r>
      <w:r w:rsidR="001D78EA" w:rsidRPr="00A26743">
        <w:rPr>
          <w:rFonts w:cstheme="minorHAnsi"/>
          <w:b/>
          <w:bCs/>
          <w:highlight w:val="yellow"/>
        </w:rPr>
        <w:t xml:space="preserve"> de septiembre del 201</w:t>
      </w:r>
      <w:r w:rsidR="00370AB2" w:rsidRPr="00A26743">
        <w:rPr>
          <w:rFonts w:cstheme="minorHAnsi"/>
          <w:b/>
          <w:bCs/>
          <w:highlight w:val="yellow"/>
        </w:rPr>
        <w:t>9</w:t>
      </w:r>
      <w:r w:rsidR="00B13385" w:rsidRPr="00A26743">
        <w:rPr>
          <w:rFonts w:cstheme="minorHAnsi"/>
          <w:b/>
          <w:bCs/>
        </w:rPr>
        <w:t>, 7:3</w:t>
      </w:r>
      <w:r w:rsidR="001D78EA" w:rsidRPr="00A26743">
        <w:rPr>
          <w:rFonts w:cstheme="minorHAnsi"/>
          <w:b/>
          <w:bCs/>
        </w:rPr>
        <w:t xml:space="preserve">0 </w:t>
      </w:r>
      <w:r w:rsidR="00726DC1" w:rsidRPr="00A26743">
        <w:rPr>
          <w:rFonts w:cstheme="minorHAnsi"/>
          <w:b/>
          <w:bCs/>
        </w:rPr>
        <w:t>PM</w:t>
      </w:r>
      <w:r w:rsidR="001D78EA" w:rsidRPr="00A26743">
        <w:rPr>
          <w:rFonts w:cstheme="minorHAnsi"/>
        </w:rPr>
        <w:br/>
      </w:r>
      <w:r w:rsidR="00336142" w:rsidRPr="00A26743">
        <w:rPr>
          <w:rFonts w:cstheme="minorHAnsi"/>
          <w:b/>
        </w:rPr>
        <w:t xml:space="preserve">Hotel </w:t>
      </w:r>
      <w:r w:rsidR="00E72552" w:rsidRPr="00A26743">
        <w:rPr>
          <w:rFonts w:cstheme="minorHAnsi"/>
          <w:b/>
        </w:rPr>
        <w:t>Westin</w:t>
      </w:r>
    </w:p>
    <w:p w14:paraId="04E56E33" w14:textId="7FD2E0E5" w:rsidR="001D78EA" w:rsidRPr="00A26743" w:rsidRDefault="001D78EA" w:rsidP="00A26743">
      <w:pPr>
        <w:spacing w:line="240" w:lineRule="auto"/>
        <w:rPr>
          <w:rFonts w:cstheme="minorHAnsi"/>
        </w:rPr>
      </w:pPr>
      <w:r w:rsidRPr="00A26743">
        <w:rPr>
          <w:rFonts w:cstheme="minorHAnsi"/>
        </w:rPr>
        <w:br/>
        <w:t xml:space="preserve">Para </w:t>
      </w:r>
      <w:r w:rsidR="004708AF" w:rsidRPr="00A26743">
        <w:rPr>
          <w:rFonts w:cstheme="minorHAnsi"/>
        </w:rPr>
        <w:t>más información</w:t>
      </w:r>
      <w:r w:rsidRPr="00A26743">
        <w:rPr>
          <w:rFonts w:cstheme="minorHAnsi"/>
        </w:rPr>
        <w:t xml:space="preserve"> contactar a:</w:t>
      </w:r>
      <w:r w:rsidRPr="00A26743">
        <w:rPr>
          <w:rFonts w:cstheme="minorHAnsi"/>
        </w:rPr>
        <w:br/>
      </w:r>
      <w:r w:rsidRPr="00A26743">
        <w:rPr>
          <w:rFonts w:cstheme="minorHAnsi"/>
          <w:b/>
          <w:bCs/>
        </w:rPr>
        <w:t>Fiorella Tirado Bertuccelli</w:t>
      </w:r>
      <w:r w:rsidRPr="00A26743">
        <w:rPr>
          <w:rFonts w:cstheme="minorHAnsi"/>
        </w:rPr>
        <w:t xml:space="preserve"> al correo: ftirado@amcham.org.pe o a </w:t>
      </w:r>
      <w:r w:rsidRPr="00A26743">
        <w:rPr>
          <w:rFonts w:cstheme="minorHAnsi"/>
          <w:b/>
          <w:bCs/>
        </w:rPr>
        <w:t>Ursula Valdizán</w:t>
      </w:r>
      <w:r w:rsidR="00185FFB" w:rsidRPr="00A26743">
        <w:rPr>
          <w:rFonts w:cstheme="minorHAnsi"/>
          <w:b/>
          <w:bCs/>
        </w:rPr>
        <w:t xml:space="preserve"> Figari</w:t>
      </w:r>
      <w:r w:rsidRPr="00A26743">
        <w:rPr>
          <w:rFonts w:cstheme="minorHAnsi"/>
        </w:rPr>
        <w:t> al correo: uvaldizan@amcham.org.pe, o llamar al teléfono 7058000 anexo 234.</w:t>
      </w:r>
    </w:p>
    <w:p w14:paraId="180D906E" w14:textId="66D94712" w:rsidR="00D2666C" w:rsidRPr="00A26743" w:rsidRDefault="00D2666C" w:rsidP="00A26743">
      <w:pPr>
        <w:spacing w:line="240" w:lineRule="auto"/>
        <w:rPr>
          <w:rFonts w:cstheme="minorHAnsi"/>
          <w:lang w:val="es-MX"/>
        </w:rPr>
      </w:pPr>
    </w:p>
    <w:sectPr w:rsidR="00D2666C" w:rsidRPr="00A26743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CB9F" w14:textId="77777777" w:rsidR="00302132" w:rsidRDefault="00302132" w:rsidP="00587442">
      <w:pPr>
        <w:spacing w:after="0" w:line="240" w:lineRule="auto"/>
      </w:pPr>
      <w:r>
        <w:separator/>
      </w:r>
    </w:p>
  </w:endnote>
  <w:endnote w:type="continuationSeparator" w:id="0">
    <w:p w14:paraId="4319BC0E" w14:textId="77777777" w:rsidR="00302132" w:rsidRDefault="00302132" w:rsidP="0058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911" w14:textId="77777777" w:rsidR="00370AB2" w:rsidRDefault="00370AB2" w:rsidP="00FD26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3CA381" w14:textId="77777777" w:rsidR="00370AB2" w:rsidRDefault="00370AB2" w:rsidP="005874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0195" w14:textId="48E952B0" w:rsidR="00370AB2" w:rsidRDefault="00370AB2" w:rsidP="00FD26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2183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B3D678B" w14:textId="77777777" w:rsidR="00370AB2" w:rsidRDefault="00370AB2" w:rsidP="0058744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50F54" w14:textId="77777777" w:rsidR="00302132" w:rsidRDefault="00302132" w:rsidP="00587442">
      <w:pPr>
        <w:spacing w:after="0" w:line="240" w:lineRule="auto"/>
      </w:pPr>
      <w:r>
        <w:separator/>
      </w:r>
    </w:p>
  </w:footnote>
  <w:footnote w:type="continuationSeparator" w:id="0">
    <w:p w14:paraId="463225BA" w14:textId="77777777" w:rsidR="00302132" w:rsidRDefault="00302132" w:rsidP="0058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F29"/>
    <w:multiLevelType w:val="hybridMultilevel"/>
    <w:tmpl w:val="BCD4907A"/>
    <w:lvl w:ilvl="0" w:tplc="A59E2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6C"/>
    <w:multiLevelType w:val="hybridMultilevel"/>
    <w:tmpl w:val="9BF0DCBA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7234E4"/>
    <w:multiLevelType w:val="hybridMultilevel"/>
    <w:tmpl w:val="7870F7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5B2"/>
    <w:multiLevelType w:val="multilevel"/>
    <w:tmpl w:val="F2AA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0185B"/>
    <w:multiLevelType w:val="hybridMultilevel"/>
    <w:tmpl w:val="1AAA429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26BDD"/>
    <w:multiLevelType w:val="hybridMultilevel"/>
    <w:tmpl w:val="9FCA9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39466D4"/>
    <w:multiLevelType w:val="hybridMultilevel"/>
    <w:tmpl w:val="3C76F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140E7"/>
    <w:multiLevelType w:val="hybridMultilevel"/>
    <w:tmpl w:val="5D6EA49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C9C6727"/>
    <w:multiLevelType w:val="hybridMultilevel"/>
    <w:tmpl w:val="059A58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F03D3"/>
    <w:multiLevelType w:val="hybridMultilevel"/>
    <w:tmpl w:val="BFFEF3A8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4DE4BEC"/>
    <w:multiLevelType w:val="hybridMultilevel"/>
    <w:tmpl w:val="4B6A7A5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5423"/>
    <w:multiLevelType w:val="hybridMultilevel"/>
    <w:tmpl w:val="25BE594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4EEA"/>
    <w:multiLevelType w:val="hybridMultilevel"/>
    <w:tmpl w:val="3A2642E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A8"/>
    <w:rsid w:val="0000029E"/>
    <w:rsid w:val="00030FD7"/>
    <w:rsid w:val="000329EF"/>
    <w:rsid w:val="00045BC6"/>
    <w:rsid w:val="00057815"/>
    <w:rsid w:val="0007339A"/>
    <w:rsid w:val="00073DDD"/>
    <w:rsid w:val="00077E27"/>
    <w:rsid w:val="000907F1"/>
    <w:rsid w:val="00093459"/>
    <w:rsid w:val="000B103C"/>
    <w:rsid w:val="000B5BA8"/>
    <w:rsid w:val="000C2551"/>
    <w:rsid w:val="000C5CE1"/>
    <w:rsid w:val="000E2000"/>
    <w:rsid w:val="00106E6A"/>
    <w:rsid w:val="0011691A"/>
    <w:rsid w:val="00123C9B"/>
    <w:rsid w:val="00124090"/>
    <w:rsid w:val="00132047"/>
    <w:rsid w:val="001363C8"/>
    <w:rsid w:val="00162065"/>
    <w:rsid w:val="001670E4"/>
    <w:rsid w:val="00173DDC"/>
    <w:rsid w:val="001854A9"/>
    <w:rsid w:val="00185FFB"/>
    <w:rsid w:val="001A35B9"/>
    <w:rsid w:val="001A6A06"/>
    <w:rsid w:val="001B62B1"/>
    <w:rsid w:val="001C46AA"/>
    <w:rsid w:val="001C76FD"/>
    <w:rsid w:val="001D2F07"/>
    <w:rsid w:val="001D3BB5"/>
    <w:rsid w:val="001D78EA"/>
    <w:rsid w:val="001E4324"/>
    <w:rsid w:val="00203003"/>
    <w:rsid w:val="0020679C"/>
    <w:rsid w:val="00211FD0"/>
    <w:rsid w:val="00215789"/>
    <w:rsid w:val="002260C8"/>
    <w:rsid w:val="0025173E"/>
    <w:rsid w:val="00274691"/>
    <w:rsid w:val="00284028"/>
    <w:rsid w:val="002959B8"/>
    <w:rsid w:val="002A4C5A"/>
    <w:rsid w:val="002F5775"/>
    <w:rsid w:val="00302132"/>
    <w:rsid w:val="00302C63"/>
    <w:rsid w:val="003125EC"/>
    <w:rsid w:val="00336142"/>
    <w:rsid w:val="0034196A"/>
    <w:rsid w:val="003444A1"/>
    <w:rsid w:val="00344AF4"/>
    <w:rsid w:val="00370AB2"/>
    <w:rsid w:val="00372E87"/>
    <w:rsid w:val="00374176"/>
    <w:rsid w:val="00387E7C"/>
    <w:rsid w:val="0039410A"/>
    <w:rsid w:val="003D1C9E"/>
    <w:rsid w:val="003E2247"/>
    <w:rsid w:val="003E5069"/>
    <w:rsid w:val="003E5908"/>
    <w:rsid w:val="003F1C65"/>
    <w:rsid w:val="003F1DF5"/>
    <w:rsid w:val="003F6C4C"/>
    <w:rsid w:val="00416DA8"/>
    <w:rsid w:val="00421E3A"/>
    <w:rsid w:val="0042570F"/>
    <w:rsid w:val="0043214A"/>
    <w:rsid w:val="004530AA"/>
    <w:rsid w:val="00460768"/>
    <w:rsid w:val="00464DA8"/>
    <w:rsid w:val="004708AF"/>
    <w:rsid w:val="00471433"/>
    <w:rsid w:val="004832E3"/>
    <w:rsid w:val="0049198B"/>
    <w:rsid w:val="00496D6B"/>
    <w:rsid w:val="004E3171"/>
    <w:rsid w:val="004E31AD"/>
    <w:rsid w:val="004E3A7A"/>
    <w:rsid w:val="004F73B5"/>
    <w:rsid w:val="005153D1"/>
    <w:rsid w:val="00515E53"/>
    <w:rsid w:val="0051697C"/>
    <w:rsid w:val="00522A32"/>
    <w:rsid w:val="00531559"/>
    <w:rsid w:val="00534120"/>
    <w:rsid w:val="00542D34"/>
    <w:rsid w:val="0055190B"/>
    <w:rsid w:val="00553A9C"/>
    <w:rsid w:val="005708AE"/>
    <w:rsid w:val="00570CA8"/>
    <w:rsid w:val="005858AB"/>
    <w:rsid w:val="00587442"/>
    <w:rsid w:val="00594D2A"/>
    <w:rsid w:val="00595A3A"/>
    <w:rsid w:val="005A3D0B"/>
    <w:rsid w:val="005B0FB8"/>
    <w:rsid w:val="005B31A8"/>
    <w:rsid w:val="005C2440"/>
    <w:rsid w:val="005D1FF8"/>
    <w:rsid w:val="005F4B23"/>
    <w:rsid w:val="00603FD6"/>
    <w:rsid w:val="0061776D"/>
    <w:rsid w:val="00620B83"/>
    <w:rsid w:val="00621855"/>
    <w:rsid w:val="00630F76"/>
    <w:rsid w:val="00631110"/>
    <w:rsid w:val="00633E8C"/>
    <w:rsid w:val="00634EE6"/>
    <w:rsid w:val="0065461D"/>
    <w:rsid w:val="00657174"/>
    <w:rsid w:val="00662534"/>
    <w:rsid w:val="006771C9"/>
    <w:rsid w:val="006A01CD"/>
    <w:rsid w:val="006A267A"/>
    <w:rsid w:val="006A4CE2"/>
    <w:rsid w:val="006C2D23"/>
    <w:rsid w:val="006D4989"/>
    <w:rsid w:val="006D7C23"/>
    <w:rsid w:val="007153F1"/>
    <w:rsid w:val="00726DC1"/>
    <w:rsid w:val="00727AD3"/>
    <w:rsid w:val="00734BDC"/>
    <w:rsid w:val="00737155"/>
    <w:rsid w:val="00757D03"/>
    <w:rsid w:val="00766273"/>
    <w:rsid w:val="00771135"/>
    <w:rsid w:val="00775398"/>
    <w:rsid w:val="007945C7"/>
    <w:rsid w:val="007A470F"/>
    <w:rsid w:val="007A6E15"/>
    <w:rsid w:val="007B299B"/>
    <w:rsid w:val="007C3462"/>
    <w:rsid w:val="007C71C6"/>
    <w:rsid w:val="007D0509"/>
    <w:rsid w:val="00812BBF"/>
    <w:rsid w:val="0081320F"/>
    <w:rsid w:val="008150A0"/>
    <w:rsid w:val="00832FB7"/>
    <w:rsid w:val="008457CF"/>
    <w:rsid w:val="008464AB"/>
    <w:rsid w:val="00856B34"/>
    <w:rsid w:val="00866A6A"/>
    <w:rsid w:val="0087378F"/>
    <w:rsid w:val="00876795"/>
    <w:rsid w:val="00897110"/>
    <w:rsid w:val="008A6885"/>
    <w:rsid w:val="008D3216"/>
    <w:rsid w:val="008E4047"/>
    <w:rsid w:val="008E7DCB"/>
    <w:rsid w:val="008F23C7"/>
    <w:rsid w:val="008F42D1"/>
    <w:rsid w:val="008F76EB"/>
    <w:rsid w:val="00900899"/>
    <w:rsid w:val="00913A7A"/>
    <w:rsid w:val="00921307"/>
    <w:rsid w:val="00936F6B"/>
    <w:rsid w:val="0094400E"/>
    <w:rsid w:val="00945BB4"/>
    <w:rsid w:val="0095011E"/>
    <w:rsid w:val="00966748"/>
    <w:rsid w:val="00973543"/>
    <w:rsid w:val="0097417D"/>
    <w:rsid w:val="0098687F"/>
    <w:rsid w:val="009D1BCF"/>
    <w:rsid w:val="009D7022"/>
    <w:rsid w:val="009E325F"/>
    <w:rsid w:val="009E356F"/>
    <w:rsid w:val="009F15FA"/>
    <w:rsid w:val="00A03436"/>
    <w:rsid w:val="00A139BA"/>
    <w:rsid w:val="00A237B8"/>
    <w:rsid w:val="00A26743"/>
    <w:rsid w:val="00A3091D"/>
    <w:rsid w:val="00A54744"/>
    <w:rsid w:val="00A5630C"/>
    <w:rsid w:val="00A67F2D"/>
    <w:rsid w:val="00A86FAE"/>
    <w:rsid w:val="00AA70A1"/>
    <w:rsid w:val="00AD2B35"/>
    <w:rsid w:val="00AD7D50"/>
    <w:rsid w:val="00AE1DE9"/>
    <w:rsid w:val="00AF12D9"/>
    <w:rsid w:val="00B04F77"/>
    <w:rsid w:val="00B07652"/>
    <w:rsid w:val="00B07A44"/>
    <w:rsid w:val="00B13385"/>
    <w:rsid w:val="00B15280"/>
    <w:rsid w:val="00B35630"/>
    <w:rsid w:val="00B377C8"/>
    <w:rsid w:val="00B542CF"/>
    <w:rsid w:val="00B663BA"/>
    <w:rsid w:val="00B73385"/>
    <w:rsid w:val="00B86E1A"/>
    <w:rsid w:val="00B87F56"/>
    <w:rsid w:val="00BA351F"/>
    <w:rsid w:val="00BA74C4"/>
    <w:rsid w:val="00BB015F"/>
    <w:rsid w:val="00BB0C8B"/>
    <w:rsid w:val="00BB288E"/>
    <w:rsid w:val="00BC3D3A"/>
    <w:rsid w:val="00BE7610"/>
    <w:rsid w:val="00BF5A99"/>
    <w:rsid w:val="00C02183"/>
    <w:rsid w:val="00C27B66"/>
    <w:rsid w:val="00C325E8"/>
    <w:rsid w:val="00C353C0"/>
    <w:rsid w:val="00C366A5"/>
    <w:rsid w:val="00C70D56"/>
    <w:rsid w:val="00C71D5B"/>
    <w:rsid w:val="00C857C1"/>
    <w:rsid w:val="00C96454"/>
    <w:rsid w:val="00CA0FF5"/>
    <w:rsid w:val="00CA3472"/>
    <w:rsid w:val="00CB203A"/>
    <w:rsid w:val="00CB7DCB"/>
    <w:rsid w:val="00CB7E58"/>
    <w:rsid w:val="00CC4826"/>
    <w:rsid w:val="00CD0111"/>
    <w:rsid w:val="00CD0640"/>
    <w:rsid w:val="00CF2259"/>
    <w:rsid w:val="00CF6A20"/>
    <w:rsid w:val="00D0436C"/>
    <w:rsid w:val="00D05198"/>
    <w:rsid w:val="00D05D94"/>
    <w:rsid w:val="00D10C9A"/>
    <w:rsid w:val="00D13853"/>
    <w:rsid w:val="00D155AA"/>
    <w:rsid w:val="00D258E8"/>
    <w:rsid w:val="00D2666C"/>
    <w:rsid w:val="00D41394"/>
    <w:rsid w:val="00D659F5"/>
    <w:rsid w:val="00D71A40"/>
    <w:rsid w:val="00D7358A"/>
    <w:rsid w:val="00D96653"/>
    <w:rsid w:val="00DA1B77"/>
    <w:rsid w:val="00DC1399"/>
    <w:rsid w:val="00DD2FA0"/>
    <w:rsid w:val="00DD3248"/>
    <w:rsid w:val="00DE773F"/>
    <w:rsid w:val="00E01242"/>
    <w:rsid w:val="00E16C70"/>
    <w:rsid w:val="00E33C5D"/>
    <w:rsid w:val="00E345C9"/>
    <w:rsid w:val="00E41735"/>
    <w:rsid w:val="00E4399C"/>
    <w:rsid w:val="00E43C4A"/>
    <w:rsid w:val="00E46CF9"/>
    <w:rsid w:val="00E60E85"/>
    <w:rsid w:val="00E63CE1"/>
    <w:rsid w:val="00E720E9"/>
    <w:rsid w:val="00E72552"/>
    <w:rsid w:val="00ED537B"/>
    <w:rsid w:val="00EF3426"/>
    <w:rsid w:val="00F10EE0"/>
    <w:rsid w:val="00F11301"/>
    <w:rsid w:val="00F13AD3"/>
    <w:rsid w:val="00F25A1F"/>
    <w:rsid w:val="00F42E0B"/>
    <w:rsid w:val="00F46510"/>
    <w:rsid w:val="00F53F6D"/>
    <w:rsid w:val="00F76215"/>
    <w:rsid w:val="00F941D6"/>
    <w:rsid w:val="00F96FF4"/>
    <w:rsid w:val="00FA6FCB"/>
    <w:rsid w:val="00FC1423"/>
    <w:rsid w:val="00FC235B"/>
    <w:rsid w:val="00FD2609"/>
    <w:rsid w:val="00FE6D2D"/>
    <w:rsid w:val="00FE7D1F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91D2B3"/>
  <w15:docId w15:val="{83F3D67C-A076-4833-A129-621B35A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D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4D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4DA8"/>
    <w:pPr>
      <w:ind w:left="720"/>
      <w:contextualSpacing/>
    </w:pPr>
  </w:style>
  <w:style w:type="paragraph" w:customStyle="1" w:styleId="espacio">
    <w:name w:val="espacio"/>
    <w:basedOn w:val="Normal"/>
    <w:rsid w:val="0046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464DA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C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CE1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87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442"/>
  </w:style>
  <w:style w:type="character" w:styleId="Nmerodepgina">
    <w:name w:val="page number"/>
    <w:basedOn w:val="Fuentedeprrafopredeter"/>
    <w:uiPriority w:val="99"/>
    <w:semiHidden/>
    <w:unhideWhenUsed/>
    <w:rsid w:val="00587442"/>
  </w:style>
  <w:style w:type="character" w:styleId="Refdecomentario">
    <w:name w:val="annotation reference"/>
    <w:basedOn w:val="Fuentedeprrafopredeter"/>
    <w:uiPriority w:val="99"/>
    <w:semiHidden/>
    <w:unhideWhenUsed/>
    <w:rsid w:val="00DC13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13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13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13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13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781">
          <w:marLeft w:val="7650"/>
          <w:marRight w:val="0"/>
          <w:marTop w:val="12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151">
          <w:marLeft w:val="7650"/>
          <w:marRight w:val="0"/>
          <w:marTop w:val="13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775">
          <w:marLeft w:val="7650"/>
          <w:marRight w:val="0"/>
          <w:marTop w:val="7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85">
          <w:marLeft w:val="7650"/>
          <w:marRight w:val="0"/>
          <w:marTop w:val="9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FAD78-F3AB-499F-B87E-81756C7B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2414</Words>
  <Characters>13281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Tirado Bertuccelli</dc:creator>
  <cp:lastModifiedBy>Paola Naranjo</cp:lastModifiedBy>
  <cp:revision>28</cp:revision>
  <cp:lastPrinted>2016-04-29T15:17:00Z</cp:lastPrinted>
  <dcterms:created xsi:type="dcterms:W3CDTF">2019-04-04T17:53:00Z</dcterms:created>
  <dcterms:modified xsi:type="dcterms:W3CDTF">2019-04-12T15:17:00Z</dcterms:modified>
</cp:coreProperties>
</file>